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642EFE" w:rsidRPr="00045A5E" w:rsidRDefault="00DC5575" w:rsidP="00045A5E">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w:t>
      </w:r>
      <w:proofErr w:type="gramStart"/>
      <w:r w:rsidRPr="00FA347B">
        <w:rPr>
          <w:rFonts w:ascii="GHEA Grapalat" w:hAnsi="GHEA Grapalat"/>
          <w:i w:val="0"/>
        </w:rPr>
        <w:t xml:space="preserve">of </w:t>
      </w:r>
      <w:r w:rsidR="00355C8F" w:rsidRPr="00FA347B">
        <w:rPr>
          <w:rFonts w:ascii="GHEA Grapalat" w:hAnsi="GHEA Grapalat"/>
          <w:i w:val="0"/>
        </w:rPr>
        <w:t xml:space="preserve"> </w:t>
      </w:r>
      <w:r w:rsidR="001F592C" w:rsidRPr="00FA347B">
        <w:rPr>
          <w:rFonts w:ascii="Agg_Book1" w:hAnsi="Agg_Book1"/>
          <w:i w:val="0"/>
        </w:rPr>
        <w:t>§</w:t>
      </w:r>
      <w:proofErr w:type="gramEnd"/>
      <w:r w:rsidR="005A6D7D">
        <w:rPr>
          <w:rFonts w:ascii="GHEA Grapalat" w:hAnsi="GHEA Grapalat"/>
          <w:i w:val="0"/>
          <w:lang w:val="hy-AM"/>
        </w:rPr>
        <w:t>13</w:t>
      </w:r>
      <w:r w:rsidR="001F592C" w:rsidRPr="00FA347B">
        <w:rPr>
          <w:rFonts w:ascii="Agg_Book1" w:hAnsi="Agg_Book1"/>
          <w:i w:val="0"/>
          <w:lang w:val="en-US"/>
        </w:rPr>
        <w:t xml:space="preserve">¦ </w:t>
      </w:r>
      <w:r w:rsidR="008D2014">
        <w:rPr>
          <w:rFonts w:ascii="GHEA Grapalat" w:hAnsi="GHEA Grapalat"/>
          <w:i w:val="0"/>
          <w:lang w:val="en-US"/>
        </w:rPr>
        <w:t>March</w:t>
      </w:r>
      <w:r w:rsidRPr="00FA347B">
        <w:rPr>
          <w:rFonts w:ascii="GHEA Grapalat" w:hAnsi="GHEA Grapalat"/>
          <w:i w:val="0"/>
        </w:rPr>
        <w:t xml:space="preserve"> of 20</w:t>
      </w:r>
      <w:r w:rsidR="002A1693" w:rsidRPr="00FA347B">
        <w:rPr>
          <w:rFonts w:ascii="GHEA Grapalat" w:hAnsi="GHEA Grapalat"/>
          <w:i w:val="0"/>
        </w:rPr>
        <w:t>2</w:t>
      </w:r>
      <w:r w:rsidR="008D2014">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8D2014">
        <w:rPr>
          <w:rFonts w:ascii="GHEA Grapalat" w:hAnsi="GHEA Grapalat"/>
          <w:b/>
          <w:lang w:val="af-ZA"/>
        </w:rPr>
        <w:t>26</w:t>
      </w:r>
      <w:r w:rsidRPr="00FA347B">
        <w:rPr>
          <w:rFonts w:ascii="GHEA Grapalat" w:hAnsi="GHEA Grapalat"/>
          <w:b/>
          <w:lang w:val="af-ZA"/>
        </w:rPr>
        <w:t>/</w:t>
      </w:r>
      <w:r w:rsidR="005A6D7D">
        <w:rPr>
          <w:rFonts w:ascii="GHEA Grapalat" w:hAnsi="GHEA Grapalat"/>
          <w:b/>
          <w:lang w:val="hy-AM"/>
        </w:rPr>
        <w:t>40</w:t>
      </w:r>
      <w:r w:rsidR="00F375B4" w:rsidRPr="00FA347B">
        <w:rPr>
          <w:rFonts w:ascii="GHEA Grapalat" w:hAnsi="GHEA Grapalat"/>
          <w:b/>
          <w:lang w:val="en-US"/>
        </w:rPr>
        <w:t>»</w:t>
      </w:r>
    </w:p>
    <w:p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rPr>
      </w:pPr>
      <w:r w:rsidRPr="00FA347B">
        <w:rPr>
          <w:rStyle w:val="y2iqfc"/>
          <w:rFonts w:ascii="GHEA Grapalat" w:hAnsi="GHEA Grapalat"/>
          <w:b/>
          <w:color w:val="0070C0"/>
          <w:lang/>
        </w:rPr>
        <w:t>ATTENTION:</w:t>
      </w:r>
    </w:p>
    <w:p w:rsidR="000116DC" w:rsidRPr="00FA347B" w:rsidRDefault="000116DC" w:rsidP="000116DC">
      <w:pPr>
        <w:pStyle w:val="HTML"/>
        <w:shd w:val="clear" w:color="auto" w:fill="F8F9FA"/>
        <w:spacing w:line="540" w:lineRule="atLeast"/>
        <w:jc w:val="center"/>
        <w:rPr>
          <w:rFonts w:ascii="GHEA Grapalat" w:hAnsi="GHEA Grapalat"/>
          <w:b/>
          <w:color w:val="0070C0"/>
          <w:lang w:val="en-US"/>
        </w:rPr>
      </w:pPr>
      <w:r w:rsidRPr="00FA347B">
        <w:rPr>
          <w:rStyle w:val="y2iqfc"/>
          <w:rFonts w:ascii="GHEA Grapalat" w:hAnsi="GHEA Grapalat"/>
          <w:b/>
          <w:color w:val="0070C0"/>
          <w:lang/>
        </w:rPr>
        <w:t>In case of different interpretations of invitations in Armenian and Russian, the Armenian version of the invitation shall prevail.</w:t>
      </w:r>
    </w:p>
    <w:p w:rsidR="009D0A1F" w:rsidRPr="00FA347B" w:rsidRDefault="000116DC"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FA347B">
        <w:rPr>
          <w:rFonts w:ascii="GHEA Grapalat" w:hAnsi="GHEA Grapalat"/>
          <w:i/>
          <w:lang w:val="en-US"/>
        </w:rPr>
        <w:tab/>
      </w:r>
      <w:r w:rsidRPr="00FA347B">
        <w:rPr>
          <w:rFonts w:ascii="GHEA Grapalat" w:hAnsi="GHEA Grapalat"/>
          <w:i/>
          <w:lang w:val="en-US"/>
        </w:rPr>
        <w:tab/>
      </w:r>
      <w:r w:rsidRPr="00FA347B">
        <w:rPr>
          <w:rFonts w:ascii="GHEA Grapalat" w:hAnsi="GHEA Grapalat"/>
          <w:i/>
          <w:lang w:val="en-US"/>
        </w:rPr>
        <w:tab/>
      </w:r>
      <w:r w:rsidRPr="00FA347B">
        <w:rPr>
          <w:rFonts w:ascii="GHEA Grapalat" w:hAnsi="GHEA Grapalat"/>
          <w:i/>
          <w:lang w:val="en-US"/>
        </w:rPr>
        <w:tab/>
      </w:r>
      <w:r w:rsidRPr="00FA347B">
        <w:rPr>
          <w:rFonts w:ascii="GHEA Grapalat" w:hAnsi="GHEA Grapalat"/>
          <w:i/>
          <w:lang w:val="en-US"/>
        </w:rPr>
        <w:tab/>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045A5E">
            <w:pPr>
              <w:pStyle w:val="a3"/>
              <w:spacing w:line="240" w:lineRule="auto"/>
              <w:ind w:firstLine="0"/>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F519EE" w:rsidRPr="00FA347B" w:rsidRDefault="006D2F9E" w:rsidP="00434746">
      <w:pPr>
        <w:pStyle w:val="2"/>
        <w:rPr>
          <w:rFonts w:ascii="GHEA Grapalat" w:hAnsi="GHEA Grapalat"/>
          <w:i/>
          <w:color w:val="0070C0"/>
          <w:lang w:val="en-US"/>
        </w:rPr>
      </w:pPr>
      <w:r w:rsidRPr="00FA347B">
        <w:rPr>
          <w:rStyle w:val="y2iqfc"/>
          <w:rFonts w:ascii="GHEA Grapalat" w:hAnsi="GHEA Grapalat" w:cs="Courier New"/>
          <w:i/>
          <w:color w:val="0070C0"/>
          <w:lang w:eastAsia="ru-RU" w:bidi="ar-SA"/>
        </w:rPr>
        <w:t xml:space="preserve">Consulting services for the needs of the </w:t>
      </w:r>
      <w:proofErr w:type="spellStart"/>
      <w:r w:rsidRPr="00FA347B">
        <w:rPr>
          <w:rStyle w:val="y2iqfc"/>
          <w:rFonts w:ascii="GHEA Grapalat" w:hAnsi="GHEA Grapalat" w:cs="Courier New"/>
          <w:i/>
          <w:color w:val="0070C0"/>
          <w:lang w:eastAsia="ru-RU" w:bidi="ar-SA"/>
        </w:rPr>
        <w:t>Artik</w:t>
      </w:r>
      <w:proofErr w:type="spellEnd"/>
      <w:r w:rsidRPr="00FA347B">
        <w:rPr>
          <w:rStyle w:val="y2iqfc"/>
          <w:rFonts w:ascii="GHEA Grapalat" w:hAnsi="GHEA Grapalat" w:cs="Courier New"/>
          <w:i/>
          <w:color w:val="0070C0"/>
          <w:lang w:eastAsia="ru-RU" w:bidi="ar-SA"/>
        </w:rPr>
        <w:t xml:space="preserve"> community of the </w:t>
      </w:r>
      <w:proofErr w:type="spellStart"/>
      <w:r w:rsidRPr="00FA347B">
        <w:rPr>
          <w:rStyle w:val="y2iqfc"/>
          <w:rFonts w:ascii="GHEA Grapalat" w:hAnsi="GHEA Grapalat" w:cs="Courier New"/>
          <w:i/>
          <w:color w:val="0070C0"/>
          <w:lang w:eastAsia="ru-RU" w:bidi="ar-SA"/>
        </w:rPr>
        <w:t>Shirak</w:t>
      </w:r>
      <w:proofErr w:type="spellEnd"/>
      <w:r w:rsidRPr="00FA347B">
        <w:rPr>
          <w:rStyle w:val="y2iqfc"/>
          <w:rFonts w:ascii="GHEA Grapalat" w:hAnsi="GHEA Grapalat" w:cs="Courier New"/>
          <w:i/>
          <w:color w:val="0070C0"/>
          <w:lang w:eastAsia="ru-RU" w:bidi="ar-SA"/>
        </w:rPr>
        <w:t xml:space="preserve"> region of the Republic of Armenia: cost estimation for the preparation of dismantling and assembly projects for the basalt concrete monument to the Great Patriotic War in the central square of the city of </w:t>
      </w:r>
      <w:proofErr w:type="spellStart"/>
      <w:r w:rsidRPr="00FA347B">
        <w:rPr>
          <w:rStyle w:val="y2iqfc"/>
          <w:rFonts w:ascii="GHEA Grapalat" w:hAnsi="GHEA Grapalat" w:cs="Courier New"/>
          <w:i/>
          <w:color w:val="0070C0"/>
          <w:lang w:eastAsia="ru-RU" w:bidi="ar-SA"/>
        </w:rPr>
        <w:t>Artik</w:t>
      </w:r>
      <w:proofErr w:type="spellEnd"/>
      <w:r w:rsidRPr="00FA347B">
        <w:rPr>
          <w:rStyle w:val="y2iqfc"/>
          <w:rFonts w:ascii="GHEA Grapalat" w:hAnsi="GHEA Grapalat" w:cs="Courier New"/>
          <w:i/>
          <w:color w:val="0070C0"/>
          <w:lang w:eastAsia="ru-RU" w:bidi="ar-SA"/>
        </w:rPr>
        <w:t>.</w:t>
      </w:r>
    </w:p>
    <w:p w:rsidR="00B460FB" w:rsidRPr="00FA347B" w:rsidRDefault="006C6188" w:rsidP="00B460FB">
      <w:pPr>
        <w:pStyle w:val="HTML"/>
        <w:shd w:val="clear" w:color="auto" w:fill="F8F9FA"/>
        <w:spacing w:line="540" w:lineRule="atLeast"/>
        <w:rPr>
          <w:rFonts w:ascii="GHEA Grapalat" w:hAnsi="GHEA Grapalat"/>
          <w:lang w:val="en-US"/>
        </w:rPr>
      </w:pPr>
      <w:r w:rsidRPr="00FA347B">
        <w:rPr>
          <w:rFonts w:ascii="GHEA Grapalat" w:hAnsi="GHEA Grapalat"/>
          <w:lang w:val="en-US"/>
        </w:rPr>
        <w:t xml:space="preserve"> (</w:t>
      </w:r>
      <w:proofErr w:type="gramStart"/>
      <w:r w:rsidRPr="00FA347B">
        <w:rPr>
          <w:rFonts w:ascii="GHEA Grapalat" w:hAnsi="GHEA Grapalat"/>
          <w:lang w:val="en-US"/>
        </w:rPr>
        <w:t>hereinafter</w:t>
      </w:r>
      <w:proofErr w:type="gramEnd"/>
      <w:r w:rsidRPr="00FA347B">
        <w:rPr>
          <w:rFonts w:ascii="GHEA Grapalat" w:hAnsi="GHEA Grapalat"/>
          <w:lang w:val="en-US"/>
        </w:rPr>
        <w:t xml:space="preserve">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w:t>
      </w:r>
      <w:r w:rsidRPr="005A6D7D">
        <w:rPr>
          <w:rFonts w:ascii="GHEA Grapalat" w:hAnsi="GHEA Grapalat"/>
          <w:i w:val="0"/>
        </w:rPr>
        <w:t xml:space="preserve">by </w:t>
      </w:r>
      <w:proofErr w:type="gramStart"/>
      <w:r w:rsidR="009C5EC5" w:rsidRPr="005A6D7D">
        <w:rPr>
          <w:rFonts w:ascii="GHEA Grapalat" w:hAnsi="GHEA Grapalat"/>
          <w:b/>
          <w:i w:val="0"/>
          <w:color w:val="FF0000"/>
        </w:rPr>
        <w:t>2</w:t>
      </w:r>
      <w:r w:rsidR="005A6D7D">
        <w:rPr>
          <w:rFonts w:ascii="GHEA Grapalat" w:hAnsi="GHEA Grapalat"/>
          <w:b/>
          <w:i w:val="0"/>
          <w:color w:val="FF0000"/>
          <w:lang w:val="hy-AM"/>
        </w:rPr>
        <w:t>3</w:t>
      </w:r>
      <w:r w:rsidR="00DA3AA0" w:rsidRPr="005A6D7D">
        <w:rPr>
          <w:rFonts w:ascii="GHEA Grapalat" w:hAnsi="GHEA Grapalat"/>
          <w:b/>
          <w:i w:val="0"/>
          <w:color w:val="FF0000"/>
          <w:lang w:val="en-US"/>
        </w:rPr>
        <w:t>.</w:t>
      </w:r>
      <w:r w:rsidR="008D2014" w:rsidRPr="005A6D7D">
        <w:rPr>
          <w:rFonts w:ascii="GHEA Grapalat" w:hAnsi="GHEA Grapalat"/>
          <w:b/>
          <w:i w:val="0"/>
          <w:color w:val="FF0000"/>
          <w:lang w:val="en-US"/>
        </w:rPr>
        <w:t>03</w:t>
      </w:r>
      <w:r w:rsidR="00FD2B6D" w:rsidRPr="005A6D7D">
        <w:rPr>
          <w:rFonts w:ascii="GHEA Grapalat" w:hAnsi="GHEA Grapalat"/>
          <w:b/>
          <w:i w:val="0"/>
          <w:color w:val="FF0000"/>
          <w:lang w:val="en-US"/>
        </w:rPr>
        <w:t>.202</w:t>
      </w:r>
      <w:r w:rsidR="008D2014" w:rsidRPr="005A6D7D">
        <w:rPr>
          <w:rFonts w:ascii="GHEA Grapalat" w:hAnsi="GHEA Grapalat"/>
          <w:b/>
          <w:i w:val="0"/>
          <w:color w:val="FF0000"/>
          <w:lang w:val="en-US"/>
        </w:rPr>
        <w:t>6</w:t>
      </w:r>
      <w:r w:rsidR="00FD2B6D" w:rsidRPr="005A6D7D">
        <w:rPr>
          <w:rFonts w:ascii="GHEA Grapalat" w:hAnsi="GHEA Grapalat"/>
          <w:i w:val="0"/>
          <w:color w:val="FF0000"/>
          <w:lang w:val="en-US"/>
        </w:rPr>
        <w:t xml:space="preserve"> </w:t>
      </w:r>
      <w:r w:rsidRPr="005A6D7D">
        <w:rPr>
          <w:rFonts w:ascii="GHEA Grapalat" w:hAnsi="GHEA Grapalat"/>
          <w:i w:val="0"/>
          <w:color w:val="FF0000"/>
        </w:rPr>
        <w:t xml:space="preserve"> </w:t>
      </w:r>
      <w:r w:rsidR="00DA3AA0" w:rsidRPr="005A6D7D">
        <w:rPr>
          <w:rFonts w:ascii="GHEA Grapalat" w:hAnsi="GHEA Grapalat"/>
          <w:b/>
          <w:i w:val="0"/>
          <w:color w:val="FF0000"/>
        </w:rPr>
        <w:t>1</w:t>
      </w:r>
      <w:r w:rsidR="005A6D7D">
        <w:rPr>
          <w:rFonts w:ascii="GHEA Grapalat" w:hAnsi="GHEA Grapalat"/>
          <w:b/>
          <w:i w:val="0"/>
          <w:color w:val="FF0000"/>
          <w:lang w:val="hy-AM"/>
        </w:rPr>
        <w:t>1</w:t>
      </w:r>
      <w:r w:rsidR="00DA3AA0" w:rsidRPr="005A6D7D">
        <w:rPr>
          <w:rFonts w:ascii="GHEA Grapalat" w:hAnsi="GHEA Grapalat"/>
          <w:b/>
          <w:i w:val="0"/>
          <w:color w:val="FF0000"/>
        </w:rPr>
        <w:t>.</w:t>
      </w:r>
      <w:r w:rsidR="00DA3AA0" w:rsidRPr="005A6D7D">
        <w:rPr>
          <w:rFonts w:ascii="GHEA Grapalat" w:hAnsi="GHEA Grapalat"/>
          <w:b/>
          <w:i w:val="0"/>
          <w:color w:val="FF0000"/>
          <w:vertAlign w:val="superscript"/>
        </w:rPr>
        <w:t>00</w:t>
      </w:r>
      <w:proofErr w:type="gramEnd"/>
      <w:r w:rsidR="00DA3AA0" w:rsidRPr="005A6D7D">
        <w:rPr>
          <w:rFonts w:ascii="GHEA Grapalat" w:hAnsi="GHEA Grapalat"/>
          <w:b/>
          <w:i w:val="0"/>
          <w:color w:val="FF0000"/>
        </w:rPr>
        <w:t xml:space="preserve"> o'clock</w:t>
      </w:r>
      <w:r w:rsidR="00DA3AA0" w:rsidRPr="00FA347B">
        <w:rPr>
          <w:rFonts w:ascii="GHEA Grapalat" w:hAnsi="GHEA Grapalat"/>
          <w:b/>
          <w:i w:val="0"/>
          <w:color w:val="FF0000"/>
        </w:rPr>
        <w:t xml:space="preserve">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lastRenderedPageBreak/>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rsidR="00C25378" w:rsidRPr="005A6D7D"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w:t>
      </w:r>
      <w:r w:rsidR="00C25378" w:rsidRPr="005A6D7D">
        <w:rPr>
          <w:rFonts w:ascii="GHEA Grapalat" w:hAnsi="GHEA Grapalat"/>
          <w:i w:val="0"/>
        </w:rPr>
        <w:t xml:space="preserve">procurement, by </w:t>
      </w:r>
      <w:proofErr w:type="gramStart"/>
      <w:r w:rsidR="009C5EC5" w:rsidRPr="005A6D7D">
        <w:rPr>
          <w:rFonts w:ascii="GHEA Grapalat" w:hAnsi="GHEA Grapalat"/>
          <w:b/>
          <w:i w:val="0"/>
          <w:color w:val="FF0000"/>
        </w:rPr>
        <w:t>2</w:t>
      </w:r>
      <w:r w:rsidR="005A6D7D">
        <w:rPr>
          <w:rFonts w:ascii="GHEA Grapalat" w:hAnsi="GHEA Grapalat"/>
          <w:b/>
          <w:i w:val="0"/>
          <w:color w:val="FF0000"/>
          <w:lang w:val="hy-AM"/>
        </w:rPr>
        <w:t>3</w:t>
      </w:r>
      <w:r w:rsidR="006F6263" w:rsidRPr="005A6D7D">
        <w:rPr>
          <w:rFonts w:ascii="GHEA Grapalat" w:hAnsi="GHEA Grapalat"/>
          <w:b/>
          <w:i w:val="0"/>
          <w:color w:val="FF0000"/>
          <w:lang w:val="en-US"/>
        </w:rPr>
        <w:t>.0</w:t>
      </w:r>
      <w:r w:rsidR="008D2014" w:rsidRPr="005A6D7D">
        <w:rPr>
          <w:rFonts w:ascii="GHEA Grapalat" w:hAnsi="GHEA Grapalat"/>
          <w:b/>
          <w:i w:val="0"/>
          <w:color w:val="FF0000"/>
          <w:lang w:val="en-US"/>
        </w:rPr>
        <w:t>3</w:t>
      </w:r>
      <w:r w:rsidR="00C25378" w:rsidRPr="005A6D7D">
        <w:rPr>
          <w:rFonts w:ascii="GHEA Grapalat" w:hAnsi="GHEA Grapalat"/>
          <w:b/>
          <w:i w:val="0"/>
          <w:color w:val="FF0000"/>
          <w:lang w:val="en-US"/>
        </w:rPr>
        <w:t>.202</w:t>
      </w:r>
      <w:r w:rsidR="008D2014" w:rsidRPr="005A6D7D">
        <w:rPr>
          <w:rFonts w:ascii="GHEA Grapalat" w:hAnsi="GHEA Grapalat"/>
          <w:b/>
          <w:i w:val="0"/>
          <w:color w:val="FF0000"/>
          <w:lang w:val="en-US"/>
        </w:rPr>
        <w:t>6</w:t>
      </w:r>
      <w:r w:rsidR="00C25378" w:rsidRPr="005A6D7D">
        <w:rPr>
          <w:rFonts w:ascii="GHEA Grapalat" w:hAnsi="GHEA Grapalat"/>
          <w:i w:val="0"/>
          <w:color w:val="FF0000"/>
          <w:lang w:val="en-US"/>
        </w:rPr>
        <w:t xml:space="preserve"> </w:t>
      </w:r>
      <w:r w:rsidR="00C25378" w:rsidRPr="005A6D7D">
        <w:rPr>
          <w:rFonts w:ascii="GHEA Grapalat" w:hAnsi="GHEA Grapalat"/>
          <w:i w:val="0"/>
          <w:color w:val="FF0000"/>
        </w:rPr>
        <w:t xml:space="preserve"> </w:t>
      </w:r>
      <w:r w:rsidR="00C25378" w:rsidRPr="005A6D7D">
        <w:rPr>
          <w:rFonts w:ascii="GHEA Grapalat" w:hAnsi="GHEA Grapalat"/>
          <w:b/>
          <w:i w:val="0"/>
          <w:color w:val="FF0000"/>
        </w:rPr>
        <w:t>1</w:t>
      </w:r>
      <w:r w:rsidR="005A6D7D">
        <w:rPr>
          <w:rFonts w:ascii="GHEA Grapalat" w:hAnsi="GHEA Grapalat"/>
          <w:b/>
          <w:i w:val="0"/>
          <w:color w:val="FF0000"/>
          <w:lang w:val="hy-AM"/>
        </w:rPr>
        <w:t>1</w:t>
      </w:r>
      <w:r w:rsidR="00C25378" w:rsidRPr="005A6D7D">
        <w:rPr>
          <w:rFonts w:ascii="GHEA Grapalat" w:hAnsi="GHEA Grapalat"/>
          <w:b/>
          <w:i w:val="0"/>
          <w:color w:val="FF0000"/>
        </w:rPr>
        <w:t>.</w:t>
      </w:r>
      <w:r w:rsidR="00C25378" w:rsidRPr="005A6D7D">
        <w:rPr>
          <w:rFonts w:ascii="GHEA Grapalat" w:hAnsi="GHEA Grapalat"/>
          <w:b/>
          <w:i w:val="0"/>
          <w:color w:val="FF0000"/>
          <w:vertAlign w:val="superscript"/>
        </w:rPr>
        <w:t>00</w:t>
      </w:r>
      <w:proofErr w:type="gramEnd"/>
      <w:r w:rsidR="00C25378" w:rsidRPr="005A6D7D">
        <w:rPr>
          <w:rFonts w:ascii="GHEA Grapalat" w:hAnsi="GHEA Grapalat"/>
          <w:b/>
          <w:i w:val="0"/>
          <w:color w:val="FF0000"/>
        </w:rPr>
        <w:t xml:space="preserve"> o'clock of the </w:t>
      </w:r>
      <w:r w:rsidR="00C25378" w:rsidRPr="005A6D7D">
        <w:rPr>
          <w:rFonts w:ascii="GHEA Grapalat" w:hAnsi="GHEA Grapalat"/>
          <w:b/>
          <w:i w:val="0"/>
          <w:color w:val="FF0000"/>
          <w:lang w:val="en-US"/>
        </w:rPr>
        <w:t>7</w:t>
      </w:r>
      <w:r w:rsidR="00C25378" w:rsidRPr="005A6D7D">
        <w:rPr>
          <w:rFonts w:ascii="GHEA Grapalat" w:hAnsi="GHEA Grapalat"/>
          <w:b/>
          <w:i w:val="0"/>
          <w:color w:val="FF0000"/>
        </w:rPr>
        <w:t xml:space="preserve"> day</w:t>
      </w:r>
      <w:r w:rsidR="00C25378" w:rsidRPr="005A6D7D">
        <w:rPr>
          <w:rFonts w:ascii="GHEA Grapalat" w:hAnsi="GHEA Grapalat"/>
          <w:i w:val="0"/>
        </w:rPr>
        <w:t xml:space="preserve"> from the date of publication of this notice. The bids may, in addition to Armenian, also be submitted in English or Russian. </w:t>
      </w:r>
    </w:p>
    <w:p w:rsidR="00C25378" w:rsidRPr="00FA347B" w:rsidRDefault="00C25378" w:rsidP="00C25378">
      <w:pPr>
        <w:pStyle w:val="HTML"/>
        <w:shd w:val="clear" w:color="auto" w:fill="F8F9FA"/>
        <w:spacing w:line="540" w:lineRule="atLeast"/>
        <w:rPr>
          <w:rFonts w:ascii="GHEA Grapalat" w:hAnsi="GHEA Grapalat"/>
          <w:color w:val="202124"/>
          <w:lang w:val="en-US"/>
        </w:rPr>
      </w:pPr>
      <w:r w:rsidRPr="005A6D7D">
        <w:rPr>
          <w:rFonts w:ascii="GHEA Grapalat" w:hAnsi="GHEA Grapalat"/>
          <w:lang w:val="en-US"/>
        </w:rPr>
        <w:t xml:space="preserve">The bid opening will take place electronically, through </w:t>
      </w:r>
      <w:proofErr w:type="spellStart"/>
      <w:r w:rsidRPr="005A6D7D">
        <w:rPr>
          <w:rFonts w:ascii="GHEA Grapalat" w:hAnsi="GHEA Grapalat"/>
          <w:lang w:val="en-US"/>
        </w:rPr>
        <w:t>Armeps</w:t>
      </w:r>
      <w:proofErr w:type="spellEnd"/>
      <w:r w:rsidRPr="005A6D7D">
        <w:rPr>
          <w:rFonts w:ascii="GHEA Grapalat" w:hAnsi="GHEA Grapalat"/>
          <w:lang w:val="en-US"/>
        </w:rPr>
        <w:t xml:space="preserve"> system of electronic procurement, at </w:t>
      </w:r>
      <w:proofErr w:type="gramStart"/>
      <w:r w:rsidR="009C5EC5" w:rsidRPr="005A6D7D">
        <w:rPr>
          <w:rFonts w:ascii="GHEA Grapalat" w:hAnsi="GHEA Grapalat"/>
          <w:b/>
          <w:color w:val="FF0000"/>
          <w:lang w:val="en-US"/>
        </w:rPr>
        <w:t>2</w:t>
      </w:r>
      <w:r w:rsidR="005A6D7D">
        <w:rPr>
          <w:rFonts w:ascii="GHEA Grapalat" w:hAnsi="GHEA Grapalat"/>
          <w:b/>
          <w:color w:val="FF0000"/>
          <w:lang w:val="hy-AM"/>
        </w:rPr>
        <w:t>3</w:t>
      </w:r>
      <w:r w:rsidR="006F6263" w:rsidRPr="005A6D7D">
        <w:rPr>
          <w:rFonts w:ascii="GHEA Grapalat" w:hAnsi="GHEA Grapalat"/>
          <w:b/>
          <w:color w:val="FF0000"/>
          <w:lang w:val="en-US"/>
        </w:rPr>
        <w:t>.0</w:t>
      </w:r>
      <w:r w:rsidR="008D2014" w:rsidRPr="005A6D7D">
        <w:rPr>
          <w:rFonts w:ascii="GHEA Grapalat" w:hAnsi="GHEA Grapalat"/>
          <w:b/>
          <w:color w:val="FF0000"/>
          <w:lang w:val="en-US"/>
        </w:rPr>
        <w:t>3</w:t>
      </w:r>
      <w:r w:rsidR="00057B43" w:rsidRPr="005A6D7D">
        <w:rPr>
          <w:rFonts w:ascii="GHEA Grapalat" w:hAnsi="GHEA Grapalat"/>
          <w:b/>
          <w:color w:val="FF0000"/>
          <w:lang w:val="en-US"/>
        </w:rPr>
        <w:t>.202</w:t>
      </w:r>
      <w:r w:rsidR="008D2014" w:rsidRPr="005A6D7D">
        <w:rPr>
          <w:rFonts w:ascii="GHEA Grapalat" w:hAnsi="GHEA Grapalat"/>
          <w:b/>
          <w:color w:val="FF0000"/>
          <w:lang w:val="en-US"/>
        </w:rPr>
        <w:t>6</w:t>
      </w:r>
      <w:r w:rsidR="00057B43" w:rsidRPr="005A6D7D">
        <w:rPr>
          <w:rFonts w:ascii="GHEA Grapalat" w:hAnsi="GHEA Grapalat"/>
          <w:color w:val="FF0000"/>
          <w:lang w:val="en-US"/>
        </w:rPr>
        <w:t xml:space="preserve">  </w:t>
      </w:r>
      <w:r w:rsidR="00057B43" w:rsidRPr="005A6D7D">
        <w:rPr>
          <w:rFonts w:ascii="GHEA Grapalat" w:hAnsi="GHEA Grapalat"/>
          <w:b/>
          <w:color w:val="FF0000"/>
          <w:lang w:val="en-US"/>
        </w:rPr>
        <w:t>1</w:t>
      </w:r>
      <w:r w:rsidR="005A6D7D">
        <w:rPr>
          <w:rFonts w:ascii="GHEA Grapalat" w:hAnsi="GHEA Grapalat"/>
          <w:b/>
          <w:color w:val="FF0000"/>
          <w:lang w:val="hy-AM"/>
        </w:rPr>
        <w:t>1</w:t>
      </w:r>
      <w:r w:rsidR="00057B43" w:rsidRPr="005A6D7D">
        <w:rPr>
          <w:rFonts w:ascii="GHEA Grapalat" w:hAnsi="GHEA Grapalat"/>
          <w:b/>
          <w:color w:val="FF0000"/>
          <w:lang w:val="en-US"/>
        </w:rPr>
        <w:t>.</w:t>
      </w:r>
      <w:r w:rsidR="00057B43" w:rsidRPr="005A6D7D">
        <w:rPr>
          <w:rFonts w:ascii="GHEA Grapalat" w:hAnsi="GHEA Grapalat"/>
          <w:b/>
          <w:color w:val="FF0000"/>
          <w:vertAlign w:val="superscript"/>
          <w:lang w:val="en-US"/>
        </w:rPr>
        <w:t>00</w:t>
      </w:r>
      <w:proofErr w:type="gramEnd"/>
      <w:r w:rsidR="00057B43" w:rsidRPr="005A6D7D">
        <w:rPr>
          <w:rFonts w:ascii="GHEA Grapalat" w:hAnsi="GHEA Grapalat"/>
          <w:b/>
          <w:color w:val="FF0000"/>
          <w:lang w:val="en-US"/>
        </w:rPr>
        <w:t xml:space="preserve"> o'clock</w:t>
      </w:r>
      <w:r w:rsidR="00057B43" w:rsidRPr="00FA347B">
        <w:rPr>
          <w:rFonts w:ascii="GHEA Grapalat" w:hAnsi="GHEA Grapalat"/>
          <w:b/>
          <w:color w:val="FF0000"/>
          <w:lang w:val="en-US"/>
        </w:rPr>
        <w:t xml:space="preserve">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A343C0" w:rsidRPr="00FA347B">
        <w:rPr>
          <w:rStyle w:val="y2iqfc"/>
          <w:rFonts w:ascii="GHEA Grapalat" w:hAnsi="GHEA Grapalat"/>
          <w:color w:val="202124"/>
        </w:rPr>
        <w:t>Gevorg</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094-844-730</w:t>
      </w:r>
    </w:p>
    <w:p w:rsidR="00D27F86" w:rsidRPr="00FA347B" w:rsidRDefault="00D27F86" w:rsidP="00986ED2">
      <w:pPr>
        <w:pStyle w:val="a3"/>
        <w:spacing w:line="240" w:lineRule="auto"/>
        <w:rPr>
          <w:rFonts w:ascii="GHEA Grapalat" w:hAnsi="GHEA Grapalat"/>
          <w:i w:val="0"/>
        </w:rPr>
      </w:pPr>
    </w:p>
    <w:p w:rsidR="00044102" w:rsidRPr="00FA347B"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FA347B">
        <w:rPr>
          <w:rFonts w:ascii="GHEA Grapalat" w:hAnsi="GHEA Grapalat"/>
          <w:b/>
          <w:i w:val="0"/>
          <w:color w:val="FF0000"/>
          <w:u w:val="single"/>
          <w:lang w:val="af-ZA"/>
        </w:rPr>
        <w:t>artikgnumner@mail.ru</w:t>
      </w:r>
    </w:p>
    <w:p w:rsidR="00FC0CCA" w:rsidRDefault="00FC0CCA" w:rsidP="00044102">
      <w:pPr>
        <w:pStyle w:val="a3"/>
        <w:spacing w:line="240" w:lineRule="auto"/>
        <w:ind w:firstLine="0"/>
        <w:rPr>
          <w:rFonts w:ascii="GHEA Grapalat" w:hAnsi="GHEA Grapalat"/>
          <w:i w:val="0"/>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p w:rsidR="00045A5E" w:rsidRDefault="00045A5E" w:rsidP="00045A5E">
      <w:pPr>
        <w:ind w:firstLine="567"/>
        <w:jc w:val="both"/>
        <w:rPr>
          <w:rFonts w:ascii="GHEA Grapalat" w:hAnsi="GHEA Grapalat" w:cs="Sylfaen"/>
          <w:i/>
          <w:sz w:val="20"/>
          <w:szCs w:val="20"/>
        </w:rPr>
      </w:pP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Dear participant, before preparing and submitting a bid, please study this invitation in detail, as bids that do not comply with the invitation are subject to rejection.</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 xml:space="preserve">If you are not registered in the electronic procurement system, but wish to participate in this procedure, you must self-register in the </w:t>
      </w:r>
      <w:proofErr w:type="spellStart"/>
      <w:r w:rsidRPr="00045A5E">
        <w:rPr>
          <w:rFonts w:ascii="GHEA Grapalat" w:hAnsi="GHEA Grapalat" w:cs="Sylfaen"/>
          <w:sz w:val="20"/>
          <w:szCs w:val="20"/>
        </w:rPr>
        <w:t>Armeps</w:t>
      </w:r>
      <w:proofErr w:type="spellEnd"/>
      <w:r w:rsidRPr="00045A5E">
        <w:rPr>
          <w:rFonts w:ascii="GHEA Grapalat" w:hAnsi="GHEA Grapalat" w:cs="Sylfaen"/>
          <w:sz w:val="20"/>
          <w:szCs w:val="20"/>
        </w:rPr>
        <w:t xml:space="preserve"> system (www.armeps.am) to submit a bid. The conditions for registering in the system are set out in the “Economic Operator” Guide for the User of the </w:t>
      </w:r>
      <w:proofErr w:type="spellStart"/>
      <w:r w:rsidRPr="00045A5E">
        <w:rPr>
          <w:rFonts w:ascii="GHEA Grapalat" w:hAnsi="GHEA Grapalat" w:cs="Sylfaen"/>
          <w:sz w:val="20"/>
          <w:szCs w:val="20"/>
        </w:rPr>
        <w:t>Armeps</w:t>
      </w:r>
      <w:proofErr w:type="spellEnd"/>
      <w:r w:rsidRPr="00045A5E">
        <w:rPr>
          <w:rFonts w:ascii="GHEA Grapalat" w:hAnsi="GHEA Grapalat" w:cs="Sylfaen"/>
          <w:sz w:val="20"/>
          <w:szCs w:val="20"/>
        </w:rPr>
        <w:t xml:space="preserve"> electronic procurement system, located in the “Legislation” section of the official procurement bulletin at www.procurement.am.</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The Guide is available at the following link: http://gnumner.am/hy/page/ughecuycner_dzernarkner/:</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At the same time:</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 xml:space="preserve">- </w:t>
      </w:r>
      <w:proofErr w:type="gramStart"/>
      <w:r w:rsidRPr="00045A5E">
        <w:rPr>
          <w:rFonts w:ascii="GHEA Grapalat" w:hAnsi="GHEA Grapalat" w:cs="Sylfaen"/>
          <w:sz w:val="20"/>
          <w:szCs w:val="20"/>
        </w:rPr>
        <w:t>when</w:t>
      </w:r>
      <w:proofErr w:type="gramEnd"/>
      <w:r w:rsidRPr="00045A5E">
        <w:rPr>
          <w:rFonts w:ascii="GHEA Grapalat" w:hAnsi="GHEA Grapalat" w:cs="Sylfaen"/>
          <w:sz w:val="20"/>
          <w:szCs w:val="20"/>
        </w:rPr>
        <w:t xml:space="preserve"> entering the application into the electronic procurement system </w:t>
      </w:r>
      <w:proofErr w:type="spellStart"/>
      <w:r w:rsidRPr="00045A5E">
        <w:rPr>
          <w:rFonts w:ascii="GHEA Grapalat" w:hAnsi="GHEA Grapalat" w:cs="Sylfaen"/>
          <w:sz w:val="20"/>
          <w:szCs w:val="20"/>
        </w:rPr>
        <w:t>Armeps</w:t>
      </w:r>
      <w:proofErr w:type="spellEnd"/>
      <w:r w:rsidRPr="00045A5E">
        <w:rPr>
          <w:rFonts w:ascii="GHEA Grapalat" w:hAnsi="GHEA Grapalat" w:cs="Sylfaen"/>
          <w:sz w:val="20"/>
          <w:szCs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The Guide is available at the following link: http://gnumner.am/hy/page/ughecuycner_dzernarkner/.</w:t>
      </w:r>
    </w:p>
    <w:p w:rsidR="00045A5E" w:rsidRPr="00045A5E" w:rsidRDefault="00045A5E" w:rsidP="00045A5E">
      <w:pPr>
        <w:rPr>
          <w:rFonts w:ascii="GHEA Grapalat" w:hAnsi="GHEA Grapalat" w:cs="Sylfaen"/>
          <w:sz w:val="20"/>
          <w:szCs w:val="20"/>
        </w:rPr>
      </w:pPr>
      <w:r w:rsidRPr="00045A5E">
        <w:rPr>
          <w:rFonts w:ascii="GHEA Grapalat" w:hAnsi="GHEA Grapalat" w:cs="Sylfaen"/>
          <w:sz w:val="20"/>
          <w:szCs w:val="20"/>
        </w:rPr>
        <w:t xml:space="preserve">- in case of questions and problems related to the system, you can contact the customer, as well as the Ministry of Finance of the Republic of Armenia (hereinafter referred to as the authorized body) at 1 </w:t>
      </w:r>
      <w:proofErr w:type="spellStart"/>
      <w:r w:rsidRPr="00045A5E">
        <w:rPr>
          <w:rFonts w:ascii="GHEA Grapalat" w:hAnsi="GHEA Grapalat" w:cs="Sylfaen"/>
          <w:sz w:val="20"/>
          <w:szCs w:val="20"/>
        </w:rPr>
        <w:t>Melik-Adamyan</w:t>
      </w:r>
      <w:proofErr w:type="spellEnd"/>
      <w:r w:rsidRPr="00045A5E">
        <w:rPr>
          <w:rFonts w:ascii="GHEA Grapalat" w:hAnsi="GHEA Grapalat" w:cs="Sylfaen"/>
          <w:sz w:val="20"/>
          <w:szCs w:val="20"/>
        </w:rPr>
        <w:t xml:space="preserve"> str., Yerevan (phone: (+37411) 800-600 (111)).</w:t>
      </w:r>
    </w:p>
    <w:p w:rsidR="00045A5E" w:rsidRPr="00045A5E" w:rsidRDefault="00045A5E" w:rsidP="00045A5E">
      <w:pPr>
        <w:ind w:left="720"/>
        <w:rPr>
          <w:rFonts w:ascii="GHEA Grapalat" w:hAnsi="GHEA Grapalat" w:cs="Sylfaen"/>
          <w:b/>
          <w:sz w:val="20"/>
          <w:lang w:val="af-ZA"/>
        </w:rPr>
      </w:pPr>
      <w:r w:rsidRPr="00045A5E">
        <w:rPr>
          <w:rFonts w:ascii="GHEA Grapalat" w:hAnsi="GHEA Grapalat" w:cs="Sylfaen"/>
          <w:sz w:val="20"/>
          <w:szCs w:val="20"/>
        </w:rPr>
        <w:t>Registration in the system, as well as submitting an application, is free of charge.</w:t>
      </w:r>
    </w:p>
    <w:p w:rsidR="00045A5E" w:rsidRDefault="00045A5E" w:rsidP="00045A5E">
      <w:pPr>
        <w:jc w:val="both"/>
        <w:rPr>
          <w:rFonts w:ascii="GHEA Grapalat" w:hAnsi="GHEA Grapalat"/>
          <w:sz w:val="20"/>
          <w:lang w:val="af-ZA"/>
        </w:rPr>
      </w:pPr>
      <w:r w:rsidRPr="00F566BF">
        <w:rPr>
          <w:rFonts w:ascii="GHEA Grapalat" w:hAnsi="GHEA Grapalat"/>
          <w:sz w:val="20"/>
          <w:lang w:val="af-ZA"/>
        </w:rPr>
        <w:t xml:space="preserve">        </w:t>
      </w:r>
    </w:p>
    <w:p w:rsidR="00045A5E" w:rsidRDefault="00045A5E" w:rsidP="00045A5E">
      <w:pPr>
        <w:shd w:val="clear" w:color="auto" w:fill="FFFFFF"/>
        <w:rPr>
          <w:rFonts w:ascii="Helvetica" w:hAnsi="Helvetica"/>
          <w:sz w:val="27"/>
          <w:szCs w:val="27"/>
          <w:lang w:val="hy-AM"/>
        </w:rPr>
      </w:pPr>
    </w:p>
    <w:p w:rsidR="00045A5E" w:rsidRPr="008E5590" w:rsidRDefault="00045A5E" w:rsidP="008E5590">
      <w:pPr>
        <w:shd w:val="clear" w:color="auto" w:fill="FFFFFF"/>
        <w:spacing w:line="300" w:lineRule="atLeast"/>
        <w:rPr>
          <w:rFonts w:ascii="GHEA Grapalat" w:hAnsi="GHEA Grapalat"/>
          <w:color w:val="5F6368"/>
          <w:sz w:val="20"/>
          <w:szCs w:val="20"/>
          <w:lang w:val="en-US"/>
        </w:rPr>
      </w:pPr>
      <w:r w:rsidRPr="00045A5E">
        <w:rPr>
          <w:rFonts w:ascii="GHEA Grapalat" w:hAnsi="GHEA Grapalat"/>
          <w:color w:val="5F6368"/>
          <w:lang w:val="hy-AM"/>
        </w:rPr>
        <w:lastRenderedPageBreak/>
        <w:t xml:space="preserve">Suyn hravery tramadrvum e i lrumn </w:t>
      </w:r>
      <w:r w:rsidRPr="008A7116">
        <w:rPr>
          <w:rFonts w:ascii="GHEA Grapalat" w:hAnsi="GHEA Grapalat"/>
          <w:b/>
          <w:sz w:val="20"/>
          <w:szCs w:val="20"/>
          <w:lang w:val="hy-AM"/>
        </w:rPr>
        <w:t>«</w:t>
      </w:r>
      <w:r w:rsidRPr="008A7116">
        <w:rPr>
          <w:rFonts w:ascii="GHEA Grapalat" w:hAnsi="GHEA Grapalat"/>
          <w:b/>
          <w:sz w:val="20"/>
          <w:szCs w:val="20"/>
          <w:lang w:val="af-ZA"/>
        </w:rPr>
        <w:t>ՇՄԱՀ-ԳՀ</w:t>
      </w:r>
      <w:r w:rsidRPr="008A7116">
        <w:rPr>
          <w:rFonts w:ascii="GHEA Grapalat" w:hAnsi="GHEA Grapalat"/>
          <w:b/>
          <w:sz w:val="20"/>
          <w:szCs w:val="20"/>
          <w:lang w:val="hy-AM"/>
        </w:rPr>
        <w:t>Խ</w:t>
      </w:r>
      <w:r w:rsidRPr="008A7116">
        <w:rPr>
          <w:rFonts w:ascii="GHEA Grapalat" w:hAnsi="GHEA Grapalat"/>
          <w:b/>
          <w:sz w:val="20"/>
          <w:szCs w:val="20"/>
          <w:lang w:val="af-ZA"/>
        </w:rPr>
        <w:t>ԾՁԲ-26/</w:t>
      </w:r>
      <w:r w:rsidR="005A6D7D">
        <w:rPr>
          <w:rFonts w:ascii="GHEA Grapalat" w:hAnsi="GHEA Grapalat"/>
          <w:b/>
          <w:sz w:val="20"/>
          <w:szCs w:val="20"/>
          <w:lang w:val="hy-AM"/>
        </w:rPr>
        <w:t>40</w:t>
      </w:r>
      <w:r w:rsidRPr="008A7116">
        <w:rPr>
          <w:rFonts w:ascii="GHEA Grapalat" w:hAnsi="GHEA Grapalat"/>
          <w:b/>
          <w:sz w:val="20"/>
          <w:szCs w:val="20"/>
          <w:lang w:val="hy-AM"/>
        </w:rPr>
        <w:t>»</w:t>
      </w:r>
      <w:r w:rsidR="008E5590" w:rsidRPr="00045A5E">
        <w:rPr>
          <w:rFonts w:ascii="GHEA Grapalat" w:hAnsi="GHEA Grapalat"/>
          <w:color w:val="5F6368"/>
          <w:sz w:val="20"/>
          <w:szCs w:val="20"/>
          <w:lang w:val="hy-AM"/>
        </w:rPr>
        <w:t xml:space="preserve"> tsatskagrov ants’kats’vogh gnanshman mrts’uyt’i (aysuhetev` ynt’ats’akarg) haytararut’yan. Suyn hravery kazmvel e gnumneri masin HH orensdrut’yan, ayd t’vum` «Gnumneri masin» HH orenk’i (aysuhet` Orenk’), HH karravarut’yan 2017t’. mayisi 4-i N 526-N voroshmamb hastatvats «Gnumneri gortsynt’ats’i kazmakerpman» kargi (aysuhet` Karg), HH karravarut’yan 2017 t’vakani aprili 6-i N 386-N voroshmamb hastatvats «Elektronayin dzevov gnumneri katarman» kargi yev ayl iravakan akteri pahanjnerin hamapataskhan yev npatak uni «HH Shiraki marzi Art’iki hamaynk’apetaran»-i (aysuhet` patviratu) koghmits’ haytararvats ynt’ats’akargin masnakts’elu mtadrut’yun unets’vogh andzants’ (aysuhet` masnakits’) teghekats’nelu ynt’ats’akargi paymanneri` gnman arrarkayi, ynt’ats’akargi ants’kats’man, yntrvats masnakts’in voroshelu yev nra het paymanagir knk’elu masin, inch’pes nayev ozhandakelu ynt’ats’akargi hayty patrastelis. Hayter karogh yen nerkayats’nel hamakargum grants’vats bolor andzik’, ankakh nrants’` otarerkrya fizikakan andz, kazmakerput’yun, k’aghak’ats’iut’yun ch’unets’vogh andz linelu hangamank’its’. Hamakargum vorpes masnakits’ grants’velu npatakov andzy mutk’ e gortsum www.armeps.am hasts’eov gortsogh internetayin kayk’ yev lrats’num hamapataskhan pahanjvogh teghekatvut’yuny, vorits’ heto grants’umy hastatelu npatakov elektronayin p’vosti mijots’ov stats’vats t’vi yev (kam) tarreri kombinats’ian mutk’agrum e hamakarg: Nshvats teghekatvut’yuny chisht mutk’a¬gre¬lu¬ts’ heto andzy hamarvum e hamakargum grants’vats masnakits’, inch’i masin avtomat yeghanakov stanum e tsanuts’um: Masnakts’i grants’umn avtomat yeghanakov hamarvum e ch’eghyal, yet’e hamakargum grants’velu orvanits’ hashvats 30 orats’uts’ayin orva ynt’ats’k’um verjins mutk’ ch’i gortsum hamakarg kam mutk’ e gortsum, sakayn hamakarg ch’i mutk’agrum teghekatvut’yuny: Ays paragayum irakanats’vum e grants’man nor gortsynt’ats’: Suyn ynt’ats’akargi het kapvats haraberut’yunneri nkatmamb kirarrvum e Hayastani Hanrapetut’yan iravunk’y. Suyn ynt’ats’akargi het kapvats vechery yent’aka yen k’nnut’yan Hayastani Hanrapetut’yan datarannerum. Gnahatogh handznazhoghovi k’artughari elektronayin p’vosti hasts’en e` artikgnumner@mail.ru</w:t>
      </w:r>
    </w:p>
    <w:p w:rsidR="00045A5E" w:rsidRPr="00FA347B" w:rsidRDefault="00045A5E" w:rsidP="00045A5E">
      <w:pPr>
        <w:pStyle w:val="HTML"/>
        <w:shd w:val="clear" w:color="auto" w:fill="F8F9FA"/>
        <w:spacing w:line="540" w:lineRule="atLeast"/>
        <w:rPr>
          <w:rFonts w:ascii="GHEA Grapalat" w:hAnsi="GHEA Grapalat"/>
          <w:b/>
          <w:color w:val="202124"/>
          <w:lang w:val="en-US"/>
        </w:rPr>
      </w:pPr>
      <w:r w:rsidRPr="00045A5E">
        <w:rPr>
          <w:rStyle w:val="rynqvb"/>
          <w:rFonts w:ascii="GHEA Grapalat" w:hAnsi="GHEA Grapalat"/>
          <w:color w:val="3C4043"/>
          <w:lang/>
        </w:rPr>
        <w:t>This invitation is provided in addition to the announcement of the quo</w:t>
      </w:r>
      <w:r>
        <w:rPr>
          <w:rStyle w:val="rynqvb"/>
          <w:rFonts w:ascii="GHEA Grapalat" w:hAnsi="GHEA Grapalat"/>
          <w:color w:val="3C4043"/>
          <w:lang/>
        </w:rPr>
        <w:t>tation competition (</w:t>
      </w:r>
      <w:proofErr w:type="spellStart"/>
      <w:r>
        <w:rPr>
          <w:rStyle w:val="rynqvb"/>
          <w:rFonts w:ascii="GHEA Grapalat" w:hAnsi="GHEA Grapalat"/>
          <w:color w:val="3C4043"/>
          <w:lang/>
        </w:rPr>
        <w:t>hereinafter</w:t>
      </w:r>
      <w:r w:rsidRPr="00045A5E">
        <w:rPr>
          <w:rStyle w:val="rynqvb"/>
          <w:rFonts w:ascii="GHEA Grapalat" w:hAnsi="GHEA Grapalat"/>
          <w:color w:val="3C4043"/>
          <w:lang/>
        </w:rPr>
        <w:t>referred</w:t>
      </w:r>
      <w:proofErr w:type="spellEnd"/>
      <w:r w:rsidRPr="00045A5E">
        <w:rPr>
          <w:rStyle w:val="rynqvb"/>
          <w:rFonts w:ascii="GHEA Grapalat" w:hAnsi="GHEA Grapalat"/>
          <w:color w:val="3C4043"/>
          <w:lang/>
        </w:rPr>
        <w:t xml:space="preserve"> to as the procedure) held under the code </w:t>
      </w:r>
      <w:r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Pr>
          <w:rFonts w:ascii="GHEA Grapalat" w:hAnsi="GHEA Grapalat"/>
          <w:b/>
          <w:lang w:val="af-ZA"/>
        </w:rPr>
        <w:t>26</w:t>
      </w:r>
      <w:r w:rsidRPr="00FA347B">
        <w:rPr>
          <w:rFonts w:ascii="GHEA Grapalat" w:hAnsi="GHEA Grapalat"/>
          <w:b/>
          <w:lang w:val="af-ZA"/>
        </w:rPr>
        <w:t>/</w:t>
      </w:r>
      <w:r w:rsidR="005A6D7D">
        <w:rPr>
          <w:rFonts w:ascii="GHEA Grapalat" w:hAnsi="GHEA Grapalat"/>
          <w:b/>
          <w:lang w:val="hy-AM"/>
        </w:rPr>
        <w:t>40</w:t>
      </w:r>
      <w:r w:rsidRPr="00FA347B">
        <w:rPr>
          <w:rFonts w:ascii="GHEA Grapalat" w:hAnsi="GHEA Grapalat"/>
          <w:b/>
          <w:lang w:val="en-US"/>
        </w:rPr>
        <w:t>»</w:t>
      </w:r>
    </w:p>
    <w:p w:rsidR="00045A5E" w:rsidRPr="00045A5E" w:rsidRDefault="00045A5E" w:rsidP="00045A5E">
      <w:pPr>
        <w:spacing w:line="420" w:lineRule="atLeast"/>
        <w:rPr>
          <w:rFonts w:ascii="GHEA Grapalat" w:hAnsi="GHEA Grapalat"/>
          <w:color w:val="3C4043"/>
          <w:sz w:val="20"/>
          <w:szCs w:val="20"/>
        </w:rPr>
      </w:pPr>
      <w:r w:rsidRPr="00045A5E">
        <w:rPr>
          <w:rStyle w:val="rynqvb"/>
          <w:rFonts w:ascii="GHEA Grapalat" w:hAnsi="GHEA Grapalat"/>
          <w:color w:val="3C4043"/>
          <w:sz w:val="20"/>
          <w:szCs w:val="20"/>
          <w:lang/>
        </w:rPr>
        <w:t>”. This invitation has been prepared in accordance with the RA legislation on procurement, including the RA Law “On Procurement” (hereinafter referred to as the Law), the RA Government Decree No. 2017</w:t>
      </w:r>
      <w:r w:rsidRPr="00045A5E">
        <w:rPr>
          <w:rStyle w:val="hwtze"/>
          <w:rFonts w:ascii="GHEA Grapalat" w:hAnsi="GHEA Grapalat"/>
          <w:color w:val="3C4043"/>
          <w:sz w:val="20"/>
          <w:szCs w:val="20"/>
          <w:lang/>
        </w:rPr>
        <w:t xml:space="preserve"> </w:t>
      </w:r>
      <w:r w:rsidRPr="00045A5E">
        <w:rPr>
          <w:rStyle w:val="rynqvb"/>
          <w:rFonts w:ascii="GHEA Grapalat" w:hAnsi="GHEA Grapalat"/>
          <w:color w:val="3C4043"/>
          <w:sz w:val="20"/>
          <w:szCs w:val="20"/>
          <w:lang/>
        </w:rPr>
        <w:t>In accordance with the requirements of the Procedure for the Organization of the Procurement Process (hereinafter referred to as the Procedure) approved by the</w:t>
      </w:r>
      <w:r>
        <w:rPr>
          <w:rStyle w:val="rynqvb"/>
          <w:color w:val="3C4043"/>
          <w:sz w:val="27"/>
          <w:szCs w:val="27"/>
          <w:lang/>
        </w:rPr>
        <w:t xml:space="preserve"> </w:t>
      </w:r>
      <w:r w:rsidRPr="00045A5E">
        <w:rPr>
          <w:rStyle w:val="rynqvb"/>
          <w:rFonts w:ascii="GHEA Grapalat" w:hAnsi="GHEA Grapalat"/>
          <w:color w:val="3C4043"/>
          <w:sz w:val="20"/>
          <w:szCs w:val="20"/>
          <w:lang/>
        </w:rPr>
        <w:t>Resolution No. 526-N of May 4, 2017, the Procedure for the Implementation of Procurement in Electronic Form (hereinafter referred to as the Procedure) approved by the Resolution No. 386-N of the Government of the Republic of Armenia of April 6, 2017, and other legal acts, and aims to inform persons (hereinafter referred to as participants) intending to participate in the procedure announced by the “</w:t>
      </w:r>
      <w:proofErr w:type="spellStart"/>
      <w:r w:rsidRPr="00045A5E">
        <w:rPr>
          <w:rStyle w:val="rynqvb"/>
          <w:rFonts w:ascii="GHEA Grapalat" w:hAnsi="GHEA Grapalat"/>
          <w:color w:val="3C4043"/>
          <w:sz w:val="20"/>
          <w:szCs w:val="20"/>
          <w:lang/>
        </w:rPr>
        <w:t>Artik</w:t>
      </w:r>
      <w:proofErr w:type="spellEnd"/>
      <w:r w:rsidRPr="00045A5E">
        <w:rPr>
          <w:rStyle w:val="rynqvb"/>
          <w:rFonts w:ascii="GHEA Grapalat" w:hAnsi="GHEA Grapalat"/>
          <w:color w:val="3C4043"/>
          <w:sz w:val="20"/>
          <w:szCs w:val="20"/>
          <w:lang/>
        </w:rPr>
        <w:t xml:space="preserve"> Community Municipality of the </w:t>
      </w:r>
      <w:proofErr w:type="spellStart"/>
      <w:r w:rsidRPr="00045A5E">
        <w:rPr>
          <w:rStyle w:val="rynqvb"/>
          <w:rFonts w:ascii="GHEA Grapalat" w:hAnsi="GHEA Grapalat"/>
          <w:color w:val="3C4043"/>
          <w:sz w:val="20"/>
          <w:szCs w:val="20"/>
          <w:lang/>
        </w:rPr>
        <w:t>Shirak</w:t>
      </w:r>
      <w:proofErr w:type="spellEnd"/>
      <w:r w:rsidRPr="00045A5E">
        <w:rPr>
          <w:rStyle w:val="rynqvb"/>
          <w:rFonts w:ascii="GHEA Grapalat" w:hAnsi="GHEA Grapalat"/>
          <w:color w:val="3C4043"/>
          <w:sz w:val="20"/>
          <w:szCs w:val="20"/>
          <w:lang/>
        </w:rPr>
        <w:t xml:space="preserve"> Region of the Republic of Armenia” (hereinafter referred to as the Client) about the terms of the procedure: the subject of the procurement, the conduct of the procedure, determining the selected participant and concluding a contract with him, as well as to assist in preparing the application for the procedure. Applications can be submitted by all persons registered in the system, regardless of whether they are a foreign individual, organization, or stateless person. In order to register as a </w:t>
      </w:r>
      <w:r w:rsidRPr="00045A5E">
        <w:rPr>
          <w:rStyle w:val="rynqvb"/>
          <w:rFonts w:ascii="GHEA Grapalat" w:hAnsi="GHEA Grapalat"/>
          <w:color w:val="3C4043"/>
          <w:sz w:val="20"/>
          <w:szCs w:val="20"/>
          <w:lang/>
        </w:rPr>
        <w:lastRenderedPageBreak/>
        <w:t>participant in the system, a person enters the website at www.armeps.am and fills in the relevant required information, after which the combination of numbers and (or) letters received via e-mail to confirm the registration is entered into the system.</w:t>
      </w:r>
      <w:r w:rsidRPr="00045A5E">
        <w:rPr>
          <w:rStyle w:val="hwtze"/>
          <w:rFonts w:ascii="GHEA Grapalat" w:hAnsi="GHEA Grapalat"/>
          <w:color w:val="3C4043"/>
          <w:sz w:val="20"/>
          <w:szCs w:val="20"/>
          <w:lang/>
        </w:rPr>
        <w:t xml:space="preserve"> </w:t>
      </w:r>
      <w:r w:rsidRPr="00045A5E">
        <w:rPr>
          <w:rStyle w:val="rynqvb"/>
          <w:rFonts w:ascii="GHEA Grapalat" w:hAnsi="GHEA Grapalat"/>
          <w:color w:val="3C4043"/>
          <w:sz w:val="20"/>
          <w:szCs w:val="20"/>
          <w:lang/>
        </w:rPr>
        <w:t>After correctly entering the specified information, the person is considered a registered participant in the system, about which he/she automatically receives a notification</w:t>
      </w:r>
      <w:r w:rsidRPr="00045A5E">
        <w:rPr>
          <w:rStyle w:val="rynqvb"/>
          <w:rFonts w:ascii="GHEA Grapalat" w:hAnsi="GHEA Grapalat"/>
          <w:sz w:val="20"/>
          <w:szCs w:val="20"/>
          <w:lang/>
        </w:rPr>
        <w:t>.</w:t>
      </w:r>
      <w:r w:rsidRPr="00045A5E">
        <w:rPr>
          <w:rStyle w:val="hwtze"/>
          <w:rFonts w:ascii="GHEA Grapalat" w:hAnsi="GHEA Grapalat"/>
          <w:sz w:val="20"/>
          <w:szCs w:val="20"/>
          <w:lang/>
        </w:rPr>
        <w:t xml:space="preserve"> </w:t>
      </w:r>
      <w:r w:rsidRPr="00045A5E">
        <w:rPr>
          <w:rStyle w:val="rynqvb"/>
          <w:rFonts w:ascii="GHEA Grapalat" w:hAnsi="GHEA Grapalat"/>
          <w:sz w:val="20"/>
          <w:szCs w:val="20"/>
          <w:shd w:val="clear" w:color="auto" w:fill="D3E3FD"/>
          <w:lang/>
        </w:rPr>
        <w:t>The registration of a participant is automatically considered canceled if the latter does not enter the system within 30 calendar days from the date of registration in the system or enters but does not enter the information into the system.</w:t>
      </w:r>
      <w:r w:rsidRPr="00045A5E">
        <w:rPr>
          <w:rStyle w:val="hwtze"/>
          <w:rFonts w:ascii="GHEA Grapalat" w:hAnsi="GHEA Grapalat"/>
          <w:color w:val="3C4043"/>
          <w:sz w:val="20"/>
          <w:szCs w:val="20"/>
          <w:lang/>
        </w:rPr>
        <w:t xml:space="preserve"> </w:t>
      </w:r>
      <w:r w:rsidRPr="00045A5E">
        <w:rPr>
          <w:rStyle w:val="rynqvb"/>
          <w:rFonts w:ascii="GHEA Grapalat" w:hAnsi="GHEA Grapalat"/>
          <w:color w:val="3C4043"/>
          <w:sz w:val="20"/>
          <w:szCs w:val="20"/>
          <w:lang/>
        </w:rPr>
        <w:t>In this case, a new registration process is carried out. The law of the Republic of Armenia shall apply to relations related to this procedure.</w:t>
      </w:r>
      <w:r w:rsidRPr="00045A5E">
        <w:rPr>
          <w:rStyle w:val="hwtze"/>
          <w:rFonts w:ascii="GHEA Grapalat" w:hAnsi="GHEA Grapalat"/>
          <w:color w:val="3C4043"/>
          <w:sz w:val="20"/>
          <w:szCs w:val="20"/>
          <w:lang/>
        </w:rPr>
        <w:t xml:space="preserve"> </w:t>
      </w:r>
      <w:r w:rsidRPr="00045A5E">
        <w:rPr>
          <w:rStyle w:val="rynqvb"/>
          <w:rFonts w:ascii="GHEA Grapalat" w:hAnsi="GHEA Grapalat"/>
          <w:color w:val="3C4043"/>
          <w:sz w:val="20"/>
          <w:szCs w:val="20"/>
          <w:lang/>
        </w:rPr>
        <w:t>Disputes related to this procedure shall be subject to examination in the courts of the Republic of Armenia. The e-mail address of the Secretary of the Evaluation Committee is: artikgnumner@mail.ru</w:t>
      </w:r>
    </w:p>
    <w:p w:rsidR="00045A5E" w:rsidRPr="00045A5E" w:rsidRDefault="00045A5E" w:rsidP="00045A5E">
      <w:pPr>
        <w:ind w:left="720"/>
        <w:rPr>
          <w:rFonts w:ascii="GHEA Grapalat" w:hAnsi="GHEA Grapalat" w:cs="Sylfaen"/>
          <w:b/>
          <w:sz w:val="20"/>
        </w:rPr>
      </w:pPr>
    </w:p>
    <w:p w:rsidR="00045A5E" w:rsidRDefault="00045A5E" w:rsidP="00045A5E">
      <w:pPr>
        <w:ind w:left="360"/>
        <w:jc w:val="center"/>
        <w:rPr>
          <w:rFonts w:ascii="GHEA Grapalat" w:hAnsi="GHEA Grapalat" w:cs="Sylfaen"/>
          <w:b/>
          <w:sz w:val="20"/>
        </w:rPr>
      </w:pPr>
      <w:r w:rsidRPr="00045A5E">
        <w:rPr>
          <w:rFonts w:ascii="GHEA Grapalat" w:hAnsi="GHEA Grapalat" w:cs="Sylfaen"/>
          <w:b/>
          <w:sz w:val="20"/>
        </w:rPr>
        <w:t>DESCRIPTION OF THE PURCHASE ITEM</w:t>
      </w:r>
    </w:p>
    <w:p w:rsidR="00045A5E" w:rsidRPr="00F566BF" w:rsidRDefault="00045A5E" w:rsidP="00045A5E">
      <w:pPr>
        <w:ind w:left="360"/>
        <w:jc w:val="center"/>
        <w:rPr>
          <w:rFonts w:ascii="GHEA Grapalat" w:hAnsi="GHEA Grapalat" w:cs="Sylfaen"/>
          <w:b/>
          <w:sz w:val="20"/>
        </w:rPr>
      </w:pPr>
    </w:p>
    <w:p w:rsidR="00045A5E" w:rsidRPr="00F566BF" w:rsidRDefault="00045A5E" w:rsidP="00045A5E">
      <w:pPr>
        <w:pStyle w:val="3"/>
        <w:spacing w:line="240" w:lineRule="auto"/>
        <w:ind w:firstLine="567"/>
        <w:jc w:val="both"/>
        <w:rPr>
          <w:rFonts w:ascii="GHEA Grapalat" w:hAnsi="GHEA Grapalat"/>
          <w:i w:val="0"/>
          <w:lang w:val="af-ZA"/>
        </w:rPr>
      </w:pPr>
      <w:r w:rsidRPr="00045A5E">
        <w:rPr>
          <w:rFonts w:ascii="GHEA Grapalat" w:hAnsi="GHEA Grapalat" w:cs="Sylfaen"/>
          <w:i w:val="0"/>
        </w:rPr>
        <w:t>1.1 The subject of the procurement is the acquisition of consulting services for the cost estimation of construction works projects for the needs of the "</w:t>
      </w:r>
      <w:proofErr w:type="spellStart"/>
      <w:r w:rsidRPr="00045A5E">
        <w:rPr>
          <w:rFonts w:ascii="GHEA Grapalat" w:hAnsi="GHEA Grapalat" w:cs="Sylfaen"/>
          <w:i w:val="0"/>
        </w:rPr>
        <w:t>Artik</w:t>
      </w:r>
      <w:proofErr w:type="spellEnd"/>
      <w:r w:rsidRPr="00045A5E">
        <w:rPr>
          <w:rFonts w:ascii="GHEA Grapalat" w:hAnsi="GHEA Grapalat" w:cs="Sylfaen"/>
          <w:i w:val="0"/>
        </w:rPr>
        <w:t xml:space="preserve"> Community Municipality of the </w:t>
      </w:r>
      <w:proofErr w:type="spellStart"/>
      <w:r w:rsidRPr="00045A5E">
        <w:rPr>
          <w:rFonts w:ascii="GHEA Grapalat" w:hAnsi="GHEA Grapalat" w:cs="Sylfaen"/>
          <w:i w:val="0"/>
        </w:rPr>
        <w:t>Shirak</w:t>
      </w:r>
      <w:proofErr w:type="spellEnd"/>
      <w:r w:rsidRPr="00045A5E">
        <w:rPr>
          <w:rFonts w:ascii="GHEA Grapalat" w:hAnsi="GHEA Grapalat" w:cs="Sylfaen"/>
          <w:i w:val="0"/>
        </w:rPr>
        <w:t xml:space="preserve"> Region of the Republic of Armenia" (hereinafter also referred to as the service), which are grouped in "1" lots:</w:t>
      </w:r>
    </w:p>
    <w:tbl>
      <w:tblPr>
        <w:tblW w:w="103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045A5E" w:rsidRPr="00F566BF" w:rsidTr="00045A5E">
        <w:trPr>
          <w:trHeight w:val="353"/>
        </w:trPr>
        <w:tc>
          <w:tcPr>
            <w:tcW w:w="3544" w:type="dxa"/>
            <w:gridSpan w:val="2"/>
            <w:vAlign w:val="center"/>
          </w:tcPr>
          <w:p w:rsidR="00045A5E" w:rsidRPr="00F566BF" w:rsidRDefault="00045A5E" w:rsidP="00610D6F">
            <w:pPr>
              <w:pStyle w:val="23"/>
              <w:spacing w:line="240" w:lineRule="auto"/>
              <w:ind w:firstLine="0"/>
              <w:jc w:val="center"/>
              <w:rPr>
                <w:rFonts w:ascii="GHEA Grapalat" w:hAnsi="GHEA Grapalat"/>
                <w:b/>
                <w:bCs/>
                <w:i/>
                <w:iCs/>
                <w:sz w:val="14"/>
                <w:szCs w:val="14"/>
              </w:rPr>
            </w:pPr>
            <w:r w:rsidRPr="00045A5E">
              <w:rPr>
                <w:rFonts w:ascii="GHEA Grapalat" w:hAnsi="GHEA Grapalat"/>
                <w:b/>
                <w:bCs/>
                <w:i/>
                <w:iCs/>
                <w:sz w:val="14"/>
                <w:szCs w:val="14"/>
              </w:rPr>
              <w:t>Part numbers</w:t>
            </w:r>
          </w:p>
        </w:tc>
        <w:tc>
          <w:tcPr>
            <w:tcW w:w="6806" w:type="dxa"/>
            <w:vMerge w:val="restart"/>
            <w:vAlign w:val="center"/>
          </w:tcPr>
          <w:p w:rsidR="00045A5E" w:rsidRPr="00F566BF" w:rsidRDefault="00045A5E" w:rsidP="00610D6F">
            <w:pPr>
              <w:pStyle w:val="23"/>
              <w:spacing w:line="240" w:lineRule="auto"/>
              <w:ind w:firstLine="0"/>
              <w:jc w:val="center"/>
              <w:rPr>
                <w:rFonts w:ascii="GHEA Grapalat" w:hAnsi="GHEA Grapalat"/>
                <w:b/>
                <w:bCs/>
                <w:i/>
                <w:iCs/>
              </w:rPr>
            </w:pPr>
            <w:r w:rsidRPr="00045A5E">
              <w:rPr>
                <w:rFonts w:ascii="GHEA Grapalat" w:hAnsi="GHEA Grapalat"/>
                <w:b/>
                <w:bCs/>
                <w:i/>
                <w:iCs/>
              </w:rPr>
              <w:t>Dimension name</w:t>
            </w:r>
          </w:p>
        </w:tc>
      </w:tr>
      <w:tr w:rsidR="00045A5E" w:rsidRPr="00F566BF" w:rsidTr="00045A5E">
        <w:trPr>
          <w:trHeight w:val="141"/>
        </w:trPr>
        <w:tc>
          <w:tcPr>
            <w:tcW w:w="1701" w:type="dxa"/>
            <w:vAlign w:val="center"/>
          </w:tcPr>
          <w:p w:rsidR="00045A5E" w:rsidRPr="00F566BF" w:rsidRDefault="00045A5E" w:rsidP="00610D6F">
            <w:pPr>
              <w:pStyle w:val="23"/>
              <w:spacing w:line="240" w:lineRule="auto"/>
              <w:jc w:val="center"/>
              <w:rPr>
                <w:rFonts w:ascii="GHEA Grapalat" w:hAnsi="GHEA Grapalat"/>
                <w:b/>
                <w:bCs/>
                <w:i/>
                <w:iCs/>
                <w:sz w:val="14"/>
                <w:szCs w:val="14"/>
              </w:rPr>
            </w:pPr>
            <w:r w:rsidRPr="00045A5E">
              <w:rPr>
                <w:rFonts w:ascii="GHEA Grapalat" w:hAnsi="GHEA Grapalat"/>
                <w:b/>
                <w:bCs/>
                <w:i/>
                <w:iCs/>
                <w:sz w:val="14"/>
                <w:szCs w:val="14"/>
              </w:rPr>
              <w:t>numbers</w:t>
            </w:r>
          </w:p>
        </w:tc>
        <w:tc>
          <w:tcPr>
            <w:tcW w:w="1843" w:type="dxa"/>
            <w:vAlign w:val="center"/>
          </w:tcPr>
          <w:p w:rsidR="00045A5E" w:rsidRPr="00F566BF" w:rsidRDefault="00045A5E" w:rsidP="00610D6F">
            <w:pPr>
              <w:pStyle w:val="23"/>
              <w:spacing w:line="240" w:lineRule="auto"/>
              <w:jc w:val="center"/>
              <w:rPr>
                <w:rFonts w:ascii="GHEA Grapalat" w:hAnsi="GHEA Grapalat"/>
                <w:b/>
                <w:bCs/>
                <w:i/>
                <w:iCs/>
                <w:sz w:val="14"/>
                <w:szCs w:val="14"/>
              </w:rPr>
            </w:pPr>
            <w:r w:rsidRPr="00045A5E">
              <w:rPr>
                <w:rFonts w:ascii="GHEA Grapalat" w:hAnsi="GHEA Grapalat"/>
                <w:b/>
                <w:bCs/>
                <w:i/>
                <w:iCs/>
                <w:sz w:val="14"/>
                <w:szCs w:val="14"/>
                <w:lang w:val="hy-AM"/>
              </w:rPr>
              <w:t>purchase price</w:t>
            </w:r>
          </w:p>
        </w:tc>
        <w:tc>
          <w:tcPr>
            <w:tcW w:w="6806" w:type="dxa"/>
            <w:vMerge/>
            <w:vAlign w:val="center"/>
          </w:tcPr>
          <w:p w:rsidR="00045A5E" w:rsidRPr="00F566BF" w:rsidRDefault="00045A5E" w:rsidP="00610D6F">
            <w:pPr>
              <w:pStyle w:val="23"/>
              <w:spacing w:line="240" w:lineRule="auto"/>
              <w:ind w:firstLine="0"/>
              <w:jc w:val="center"/>
              <w:rPr>
                <w:rFonts w:ascii="GHEA Grapalat" w:hAnsi="GHEA Grapalat"/>
                <w:b/>
                <w:bCs/>
                <w:i/>
                <w:iCs/>
              </w:rPr>
            </w:pPr>
          </w:p>
        </w:tc>
      </w:tr>
      <w:tr w:rsidR="00045A5E" w:rsidRPr="004C5DC6" w:rsidTr="00045A5E">
        <w:tc>
          <w:tcPr>
            <w:tcW w:w="1701" w:type="dxa"/>
            <w:vAlign w:val="center"/>
          </w:tcPr>
          <w:p w:rsidR="00045A5E" w:rsidRPr="00F566BF" w:rsidRDefault="00045A5E" w:rsidP="00610D6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45A5E" w:rsidRPr="002170BC" w:rsidRDefault="008A7116" w:rsidP="00610D6F">
            <w:pPr>
              <w:pStyle w:val="23"/>
              <w:spacing w:line="240" w:lineRule="auto"/>
              <w:ind w:firstLine="0"/>
              <w:jc w:val="center"/>
              <w:rPr>
                <w:rFonts w:ascii="GHEA Grapalat" w:hAnsi="GHEA Grapalat"/>
                <w:b/>
              </w:rPr>
            </w:pPr>
            <w:r w:rsidRPr="008A7116">
              <w:rPr>
                <w:rFonts w:ascii="GHEA Grapalat" w:hAnsi="GHEA Grapalat"/>
                <w:b/>
              </w:rPr>
              <w:t>2</w:t>
            </w:r>
            <w:r w:rsidR="00045A5E" w:rsidRPr="008A7116">
              <w:rPr>
                <w:rFonts w:ascii="GHEA Grapalat" w:hAnsi="GHEA Grapalat"/>
                <w:b/>
              </w:rPr>
              <w:t xml:space="preserve"> 000 000</w:t>
            </w:r>
            <w:bookmarkStart w:id="0" w:name="_GoBack"/>
            <w:bookmarkEnd w:id="0"/>
          </w:p>
        </w:tc>
        <w:tc>
          <w:tcPr>
            <w:tcW w:w="6806" w:type="dxa"/>
            <w:vAlign w:val="center"/>
          </w:tcPr>
          <w:p w:rsidR="00045A5E" w:rsidRPr="00320CB6" w:rsidRDefault="00045A5E" w:rsidP="00610D6F">
            <w:pPr>
              <w:pStyle w:val="23"/>
              <w:spacing w:line="240" w:lineRule="auto"/>
              <w:ind w:firstLine="0"/>
              <w:jc w:val="center"/>
              <w:rPr>
                <w:rFonts w:ascii="GHEA Grapalat" w:hAnsi="GHEA Grapalat"/>
                <w:u w:val="single"/>
                <w:vertAlign w:val="subscript"/>
              </w:rPr>
            </w:pPr>
            <w:r w:rsidRPr="00045A5E">
              <w:rPr>
                <w:rFonts w:ascii="GHEA Grapalat" w:hAnsi="GHEA Grapalat"/>
              </w:rPr>
              <w:t xml:space="preserve">Consulting services for the preparation of cost estimates for the construction works of dismantling and reassembling the basalt concrete monument to the Great Patriotic War in the central square of </w:t>
            </w:r>
            <w:proofErr w:type="spellStart"/>
            <w:r w:rsidRPr="00045A5E">
              <w:rPr>
                <w:rFonts w:ascii="GHEA Grapalat" w:hAnsi="GHEA Grapalat"/>
              </w:rPr>
              <w:t>Artik</w:t>
            </w:r>
            <w:proofErr w:type="spellEnd"/>
            <w:r w:rsidRPr="00045A5E">
              <w:rPr>
                <w:rFonts w:ascii="GHEA Grapalat" w:hAnsi="GHEA Grapalat"/>
              </w:rPr>
              <w:t xml:space="preserve"> city for the needs of the </w:t>
            </w:r>
            <w:proofErr w:type="spellStart"/>
            <w:r w:rsidRPr="00045A5E">
              <w:rPr>
                <w:rFonts w:ascii="GHEA Grapalat" w:hAnsi="GHEA Grapalat"/>
              </w:rPr>
              <w:t>Artik</w:t>
            </w:r>
            <w:proofErr w:type="spellEnd"/>
            <w:r w:rsidRPr="00045A5E">
              <w:rPr>
                <w:rFonts w:ascii="GHEA Grapalat" w:hAnsi="GHEA Grapalat"/>
              </w:rPr>
              <w:t xml:space="preserve"> community of the </w:t>
            </w:r>
            <w:proofErr w:type="spellStart"/>
            <w:r w:rsidRPr="00045A5E">
              <w:rPr>
                <w:rFonts w:ascii="GHEA Grapalat" w:hAnsi="GHEA Grapalat"/>
              </w:rPr>
              <w:t>Shirak</w:t>
            </w:r>
            <w:proofErr w:type="spellEnd"/>
            <w:r w:rsidRPr="00045A5E">
              <w:rPr>
                <w:rFonts w:ascii="GHEA Grapalat" w:hAnsi="GHEA Grapalat"/>
              </w:rPr>
              <w:t xml:space="preserve"> region of the Republic of Armenia.</w:t>
            </w:r>
          </w:p>
        </w:tc>
      </w:tr>
    </w:tbl>
    <w:p w:rsidR="00045A5E" w:rsidRDefault="00045A5E" w:rsidP="00044102">
      <w:pPr>
        <w:pStyle w:val="a3"/>
        <w:spacing w:line="240" w:lineRule="auto"/>
        <w:ind w:firstLine="0"/>
        <w:rPr>
          <w:rFonts w:ascii="GHEA Grapalat" w:hAnsi="GHEA Grapalat"/>
          <w:i w:val="0"/>
          <w:u w:val="single"/>
          <w:lang w:val="af-ZA"/>
        </w:rPr>
      </w:pPr>
    </w:p>
    <w:tbl>
      <w:tblPr>
        <w:tblW w:w="11483" w:type="dxa"/>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8930"/>
      </w:tblGrid>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rPr>
            </w:pPr>
            <w:r w:rsidRPr="00135169">
              <w:rPr>
                <w:rFonts w:ascii="GHEA Grapalat" w:hAnsi="GHEA Grapalat"/>
                <w:b/>
                <w:bCs/>
                <w:i/>
                <w:iCs/>
                <w:sz w:val="20"/>
                <w:szCs w:val="20"/>
              </w:rPr>
              <w:t>Job title</w:t>
            </w:r>
          </w:p>
        </w:tc>
        <w:tc>
          <w:tcPr>
            <w:tcW w:w="8930" w:type="dxa"/>
            <w:tcBorders>
              <w:top w:val="single" w:sz="4" w:space="0" w:color="000000"/>
              <w:left w:val="single" w:sz="4" w:space="0" w:color="000000"/>
              <w:bottom w:val="single" w:sz="4" w:space="0" w:color="000000"/>
              <w:right w:val="single" w:sz="4" w:space="0" w:color="000000"/>
            </w:tcBorders>
          </w:tcPr>
          <w:p w:rsidR="00135169" w:rsidRDefault="002F7CC8" w:rsidP="00610D6F">
            <w:pPr>
              <w:spacing w:line="276" w:lineRule="auto"/>
              <w:rPr>
                <w:rFonts w:ascii="GHEA Grapalat" w:hAnsi="GHEA Grapalat"/>
                <w:b/>
                <w:i/>
                <w:sz w:val="20"/>
                <w:szCs w:val="20"/>
              </w:rPr>
            </w:pPr>
            <w:r w:rsidRPr="002F7CC8">
              <w:rPr>
                <w:rFonts w:ascii="GHEA Grapalat" w:hAnsi="GHEA Grapalat"/>
                <w:sz w:val="20"/>
                <w:szCs w:val="20"/>
              </w:rPr>
              <w:t xml:space="preserve">Consulting services for the preparation of design and estimate documents for the construction work of dismantling and assembling the basalt concrete monument of the Great Patriotic War in the central square of the city of </w:t>
            </w:r>
            <w:proofErr w:type="spellStart"/>
            <w:r w:rsidRPr="002F7CC8">
              <w:rPr>
                <w:rFonts w:ascii="GHEA Grapalat" w:hAnsi="GHEA Grapalat"/>
                <w:sz w:val="20"/>
                <w:szCs w:val="20"/>
              </w:rPr>
              <w:t>Artik</w:t>
            </w:r>
            <w:proofErr w:type="spellEnd"/>
            <w:r w:rsidRPr="002F7CC8">
              <w:rPr>
                <w:rFonts w:ascii="GHEA Grapalat" w:hAnsi="GHEA Grapalat"/>
                <w:sz w:val="20"/>
                <w:szCs w:val="20"/>
              </w:rPr>
              <w:t xml:space="preserve">, </w:t>
            </w:r>
            <w:proofErr w:type="spellStart"/>
            <w:r w:rsidRPr="002F7CC8">
              <w:rPr>
                <w:rFonts w:ascii="GHEA Grapalat" w:hAnsi="GHEA Grapalat"/>
                <w:sz w:val="20"/>
                <w:szCs w:val="20"/>
              </w:rPr>
              <w:t>Artik</w:t>
            </w:r>
            <w:proofErr w:type="spellEnd"/>
            <w:r w:rsidRPr="002F7CC8">
              <w:rPr>
                <w:rFonts w:ascii="GHEA Grapalat" w:hAnsi="GHEA Grapalat"/>
                <w:sz w:val="20"/>
                <w:szCs w:val="20"/>
              </w:rPr>
              <w:t xml:space="preserve"> community, </w:t>
            </w:r>
            <w:proofErr w:type="spellStart"/>
            <w:r w:rsidRPr="002F7CC8">
              <w:rPr>
                <w:rFonts w:ascii="GHEA Grapalat" w:hAnsi="GHEA Grapalat"/>
                <w:sz w:val="20"/>
                <w:szCs w:val="20"/>
              </w:rPr>
              <w:t>Shirak</w:t>
            </w:r>
            <w:proofErr w:type="spellEnd"/>
            <w:r w:rsidRPr="002F7CC8">
              <w:rPr>
                <w:rFonts w:ascii="GHEA Grapalat" w:hAnsi="GHEA Grapalat"/>
                <w:sz w:val="20"/>
                <w:szCs w:val="20"/>
              </w:rPr>
              <w:t xml:space="preserve"> region of the Republic of Armenia.</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lang w:val="hy-AM"/>
              </w:rPr>
            </w:pPr>
            <w:r w:rsidRPr="00135169">
              <w:rPr>
                <w:rFonts w:ascii="GHEA Grapalat" w:hAnsi="GHEA Grapalat"/>
                <w:b/>
                <w:bCs/>
                <w:i/>
                <w:iCs/>
                <w:sz w:val="20"/>
                <w:szCs w:val="20"/>
                <w:lang w:val="hy-AM"/>
              </w:rPr>
              <w:t>Project composition</w:t>
            </w:r>
          </w:p>
        </w:tc>
        <w:tc>
          <w:tcPr>
            <w:tcW w:w="8930" w:type="dxa"/>
            <w:tcBorders>
              <w:top w:val="single" w:sz="4" w:space="0" w:color="000000"/>
              <w:left w:val="single" w:sz="4" w:space="0" w:color="000000"/>
              <w:bottom w:val="single" w:sz="4" w:space="0" w:color="000000"/>
              <w:right w:val="single" w:sz="4" w:space="0" w:color="000000"/>
            </w:tcBorders>
          </w:tcPr>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IMPLEMENTATION OF DESIGN AND ESTIMATES WORKS ON THE BASIS OF THE SKETCH-DRAFT PROVIDED BY THE CUSTOMER IN 1 (ONE) PHASE: “DETAILED DRAFT”</w:t>
            </w:r>
          </w:p>
          <w:p w:rsidR="002F7CC8" w:rsidRPr="002F7CC8" w:rsidRDefault="002F7CC8" w:rsidP="002F7CC8">
            <w:pPr>
              <w:spacing w:line="276" w:lineRule="auto"/>
              <w:jc w:val="both"/>
              <w:rPr>
                <w:rFonts w:ascii="GHEA Grapalat" w:hAnsi="GHEA Grapalat"/>
                <w:b/>
                <w:i/>
                <w:sz w:val="18"/>
                <w:szCs w:val="18"/>
                <w:u w:val="single"/>
                <w:lang w:val="hy-AM"/>
              </w:rPr>
            </w:pP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Documents envisaged (developed) in the project package</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1. General explanatory note</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2. Architectural and construction part (drawing and text materials)</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3. Demolition project</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4. Engineering solutions (drawing and text materials):</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 power supply, stormwater, water supply,</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 gasification, etc. (provision of other systems deemed necessary by the designer).</w:t>
            </w:r>
          </w:p>
          <w:p w:rsidR="002F7CC8" w:rsidRPr="002F7CC8" w:rsidRDefault="002F7CC8" w:rsidP="002F7CC8">
            <w:pPr>
              <w:spacing w:line="276" w:lineRule="auto"/>
              <w:jc w:val="both"/>
              <w:rPr>
                <w:rFonts w:ascii="GHEA Grapalat" w:hAnsi="GHEA Grapalat"/>
                <w:b/>
                <w:i/>
                <w:sz w:val="18"/>
                <w:szCs w:val="18"/>
                <w:u w:val="single"/>
                <w:lang w:val="hy-AM"/>
              </w:rPr>
            </w:pPr>
            <w:r w:rsidRPr="002F7CC8">
              <w:rPr>
                <w:rFonts w:ascii="GHEA Grapalat" w:hAnsi="GHEA Grapalat"/>
                <w:b/>
                <w:i/>
                <w:sz w:val="18"/>
                <w:szCs w:val="18"/>
                <w:u w:val="single"/>
                <w:lang w:val="hy-AM"/>
              </w:rPr>
              <w:t>4. Implementation of geodetic survey</w:t>
            </w:r>
          </w:p>
          <w:p w:rsidR="00D16092" w:rsidRDefault="002F7CC8" w:rsidP="002F7CC8">
            <w:pPr>
              <w:spacing w:line="276" w:lineRule="auto"/>
              <w:rPr>
                <w:rFonts w:ascii="GHEA Grapalat" w:hAnsi="GHEA Grapalat"/>
                <w:b/>
                <w:i/>
                <w:sz w:val="18"/>
                <w:szCs w:val="18"/>
                <w:u w:val="single"/>
                <w:lang w:val="en-US"/>
              </w:rPr>
            </w:pPr>
            <w:r w:rsidRPr="002F7CC8">
              <w:rPr>
                <w:rFonts w:ascii="GHEA Grapalat" w:hAnsi="GHEA Grapalat"/>
                <w:b/>
                <w:i/>
                <w:sz w:val="18"/>
                <w:szCs w:val="18"/>
                <w:u w:val="single"/>
                <w:lang w:val="hy-AM"/>
              </w:rPr>
              <w:t>5. Obtaining an engineering geological conclusion of the area.</w:t>
            </w:r>
          </w:p>
          <w:p w:rsidR="00135169" w:rsidRDefault="00135169" w:rsidP="002F7CC8">
            <w:pPr>
              <w:spacing w:line="276" w:lineRule="auto"/>
              <w:rPr>
                <w:rFonts w:ascii="GHEA Grapalat" w:hAnsi="GHEA Grapalat"/>
                <w:b/>
                <w:i/>
                <w:sz w:val="20"/>
                <w:szCs w:val="20"/>
                <w:lang w:val="hy-AM"/>
              </w:rPr>
            </w:pPr>
            <w:r w:rsidRPr="009F2C3D">
              <w:rPr>
                <w:rFonts w:ascii="GHEA Grapalat" w:hAnsi="GHEA Grapalat"/>
                <w:b/>
                <w:sz w:val="20"/>
                <w:szCs w:val="20"/>
                <w:lang w:val="hy-AM"/>
              </w:rPr>
              <w:t>6</w:t>
            </w:r>
            <w:r w:rsidR="00D16092" w:rsidRPr="00D16092">
              <w:rPr>
                <w:rFonts w:ascii="GHEA Grapalat" w:hAnsi="GHEA Grapalat"/>
                <w:b/>
                <w:i/>
                <w:sz w:val="20"/>
                <w:szCs w:val="20"/>
                <w:u w:val="single"/>
                <w:lang w:val="en-US"/>
              </w:rPr>
              <w:t>.</w:t>
            </w:r>
            <w:r w:rsidR="00D16092" w:rsidRPr="00D16092">
              <w:rPr>
                <w:rFonts w:ascii="GHEA Grapalat" w:hAnsi="GHEA Grapalat"/>
                <w:b/>
                <w:i/>
                <w:sz w:val="20"/>
                <w:szCs w:val="20"/>
                <w:u w:val="single"/>
                <w:lang w:val="hy-AM"/>
              </w:rPr>
              <w:t>Conclusion of the investigation of the technical condition of the monument.</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rPr>
            </w:pPr>
            <w:r w:rsidRPr="00135169">
              <w:rPr>
                <w:rFonts w:ascii="GHEA Grapalat" w:hAnsi="GHEA Grapalat"/>
                <w:b/>
                <w:bCs/>
                <w:i/>
                <w:iCs/>
                <w:sz w:val="20"/>
                <w:szCs w:val="20"/>
              </w:rPr>
              <w:t>General description</w:t>
            </w:r>
          </w:p>
        </w:tc>
        <w:tc>
          <w:tcPr>
            <w:tcW w:w="8930" w:type="dxa"/>
            <w:tcBorders>
              <w:top w:val="single" w:sz="4" w:space="0" w:color="000000"/>
              <w:left w:val="single" w:sz="4" w:space="0" w:color="000000"/>
              <w:bottom w:val="single" w:sz="4" w:space="0" w:color="000000"/>
              <w:right w:val="single" w:sz="4" w:space="0" w:color="000000"/>
            </w:tcBorders>
            <w:hideMark/>
          </w:tcPr>
          <w:p w:rsidR="002F7CC8" w:rsidRPr="002F7CC8" w:rsidRDefault="002F7CC8" w:rsidP="00135169">
            <w:pPr>
              <w:pStyle w:val="af4"/>
              <w:numPr>
                <w:ilvl w:val="0"/>
                <w:numId w:val="19"/>
              </w:numPr>
              <w:spacing w:before="0" w:beforeAutospacing="0" w:after="0" w:afterAutospacing="0" w:line="276" w:lineRule="auto"/>
              <w:rPr>
                <w:rFonts w:ascii="GHEA Grapalat" w:hAnsi="GHEA Grapalat"/>
                <w:b/>
                <w:i/>
                <w:sz w:val="20"/>
                <w:szCs w:val="20"/>
              </w:rPr>
            </w:pPr>
            <w:r w:rsidRPr="002F7CC8">
              <w:rPr>
                <w:rFonts w:ascii="GHEA Grapalat" w:hAnsi="GHEA Grapalat"/>
                <w:sz w:val="20"/>
                <w:szCs w:val="20"/>
              </w:rPr>
              <w:t>It is necessary</w:t>
            </w:r>
            <w:r>
              <w:rPr>
                <w:rFonts w:ascii="GHEA Grapalat" w:hAnsi="GHEA Grapalat"/>
                <w:sz w:val="20"/>
                <w:szCs w:val="20"/>
              </w:rPr>
              <w:t>՝</w:t>
            </w:r>
          </w:p>
          <w:p w:rsidR="00135169" w:rsidRDefault="002F7CC8" w:rsidP="002F7CC8">
            <w:pPr>
              <w:pStyle w:val="af4"/>
              <w:numPr>
                <w:ilvl w:val="0"/>
                <w:numId w:val="19"/>
              </w:numPr>
              <w:spacing w:before="0" w:beforeAutospacing="0" w:after="0" w:afterAutospacing="0" w:line="276" w:lineRule="auto"/>
              <w:rPr>
                <w:rFonts w:ascii="GHEA Grapalat" w:hAnsi="GHEA Grapalat"/>
                <w:b/>
                <w:i/>
                <w:sz w:val="20"/>
                <w:szCs w:val="20"/>
              </w:rPr>
            </w:pPr>
            <w:r w:rsidRPr="002F7CC8">
              <w:rPr>
                <w:rFonts w:ascii="GHEA Grapalat" w:hAnsi="GHEA Grapalat"/>
                <w:sz w:val="20"/>
                <w:szCs w:val="20"/>
                <w:lang w:val="hy-AM"/>
              </w:rPr>
              <w:t xml:space="preserve"> To draft a working project for the relocation of the Monument to the Victims of the Great Patriotic War in the central square of the city of Artik, Shirak region of the Republic of Armenia.</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rPr>
            </w:pPr>
            <w:r w:rsidRPr="00135169">
              <w:rPr>
                <w:rFonts w:ascii="GHEA Grapalat" w:hAnsi="GHEA Grapalat"/>
                <w:b/>
                <w:bCs/>
                <w:i/>
                <w:iCs/>
                <w:sz w:val="20"/>
                <w:szCs w:val="20"/>
              </w:rPr>
              <w:lastRenderedPageBreak/>
              <w:t>Main requirements to be submitted, technical specifications</w:t>
            </w:r>
          </w:p>
        </w:tc>
        <w:tc>
          <w:tcPr>
            <w:tcW w:w="8930" w:type="dxa"/>
            <w:tcBorders>
              <w:top w:val="single" w:sz="4" w:space="0" w:color="000000"/>
              <w:left w:val="single" w:sz="4" w:space="0" w:color="000000"/>
              <w:bottom w:val="single" w:sz="4" w:space="0" w:color="000000"/>
              <w:right w:val="single" w:sz="4" w:space="0" w:color="000000"/>
            </w:tcBorders>
            <w:hideMark/>
          </w:tcPr>
          <w:p w:rsidR="002F7CC8" w:rsidRPr="002F7CC8" w:rsidRDefault="002F7CC8" w:rsidP="002F7CC8">
            <w:pPr>
              <w:pStyle w:val="af4"/>
              <w:numPr>
                <w:ilvl w:val="0"/>
                <w:numId w:val="20"/>
              </w:numPr>
              <w:spacing w:line="276" w:lineRule="auto"/>
              <w:rPr>
                <w:rFonts w:ascii="GHEA Grapalat" w:hAnsi="GHEA Grapalat"/>
                <w:sz w:val="20"/>
                <w:szCs w:val="20"/>
              </w:rPr>
            </w:pPr>
            <w:r w:rsidRPr="002F7CC8">
              <w:rPr>
                <w:rFonts w:ascii="GHEA Grapalat" w:hAnsi="GHEA Grapalat"/>
                <w:sz w:val="20"/>
                <w:szCs w:val="20"/>
              </w:rPr>
              <w:t xml:space="preserve">Dismantling and installation of the 16-meter-long basalt concrete monument to the victims of the Great Patriotic War at the Freedom Square of the city of </w:t>
            </w:r>
            <w:proofErr w:type="spellStart"/>
            <w:r w:rsidRPr="002F7CC8">
              <w:rPr>
                <w:rFonts w:ascii="GHEA Grapalat" w:hAnsi="GHEA Grapalat"/>
                <w:sz w:val="20"/>
                <w:szCs w:val="20"/>
              </w:rPr>
              <w:t>Artik</w:t>
            </w:r>
            <w:proofErr w:type="spellEnd"/>
            <w:r w:rsidRPr="002F7CC8">
              <w:rPr>
                <w:rFonts w:ascii="GHEA Grapalat" w:hAnsi="GHEA Grapalat"/>
                <w:sz w:val="20"/>
                <w:szCs w:val="20"/>
              </w:rPr>
              <w:t xml:space="preserve">, </w:t>
            </w:r>
            <w:proofErr w:type="spellStart"/>
            <w:r w:rsidRPr="002F7CC8">
              <w:rPr>
                <w:rFonts w:ascii="GHEA Grapalat" w:hAnsi="GHEA Grapalat"/>
                <w:sz w:val="20"/>
                <w:szCs w:val="20"/>
              </w:rPr>
              <w:t>Artik</w:t>
            </w:r>
            <w:proofErr w:type="spellEnd"/>
            <w:r w:rsidRPr="002F7CC8">
              <w:rPr>
                <w:rFonts w:ascii="GHEA Grapalat" w:hAnsi="GHEA Grapalat"/>
                <w:sz w:val="20"/>
                <w:szCs w:val="20"/>
              </w:rPr>
              <w:t xml:space="preserve"> community, at the address: 27 </w:t>
            </w:r>
            <w:proofErr w:type="spellStart"/>
            <w:r w:rsidRPr="002F7CC8">
              <w:rPr>
                <w:rFonts w:ascii="GHEA Grapalat" w:hAnsi="GHEA Grapalat"/>
                <w:sz w:val="20"/>
                <w:szCs w:val="20"/>
              </w:rPr>
              <w:t>Sasuntsi</w:t>
            </w:r>
            <w:proofErr w:type="spellEnd"/>
            <w:r w:rsidRPr="002F7CC8">
              <w:rPr>
                <w:rFonts w:ascii="GHEA Grapalat" w:hAnsi="GHEA Grapalat"/>
                <w:sz w:val="20"/>
                <w:szCs w:val="20"/>
              </w:rPr>
              <w:t xml:space="preserve"> </w:t>
            </w:r>
            <w:proofErr w:type="spellStart"/>
            <w:r w:rsidRPr="002F7CC8">
              <w:rPr>
                <w:rFonts w:ascii="GHEA Grapalat" w:hAnsi="GHEA Grapalat"/>
                <w:sz w:val="20"/>
                <w:szCs w:val="20"/>
              </w:rPr>
              <w:t>Davti</w:t>
            </w:r>
            <w:proofErr w:type="spellEnd"/>
            <w:r w:rsidRPr="002F7CC8">
              <w:rPr>
                <w:rFonts w:ascii="GHEA Grapalat" w:hAnsi="GHEA Grapalat"/>
                <w:sz w:val="20"/>
                <w:szCs w:val="20"/>
              </w:rPr>
              <w:t xml:space="preserve"> /Friendship Park/.</w:t>
            </w:r>
          </w:p>
          <w:p w:rsidR="002F7CC8" w:rsidRPr="002F7CC8" w:rsidRDefault="002F7CC8" w:rsidP="002F7CC8">
            <w:pPr>
              <w:pStyle w:val="af4"/>
              <w:numPr>
                <w:ilvl w:val="0"/>
                <w:numId w:val="20"/>
              </w:numPr>
              <w:spacing w:line="276" w:lineRule="auto"/>
              <w:rPr>
                <w:rFonts w:ascii="GHEA Grapalat" w:hAnsi="GHEA Grapalat"/>
                <w:sz w:val="20"/>
                <w:szCs w:val="20"/>
              </w:rPr>
            </w:pPr>
            <w:r w:rsidRPr="002F7CC8">
              <w:rPr>
                <w:rFonts w:ascii="GHEA Grapalat" w:hAnsi="GHEA Grapalat"/>
                <w:sz w:val="20"/>
                <w:szCs w:val="20"/>
              </w:rPr>
              <w:t xml:space="preserve">• Construction of a lighting network in the area of </w:t>
            </w:r>
            <w:r w:rsidRPr="002F7CC8">
              <w:rPr>
                <w:rFonts w:ascii="Cambria Math" w:hAnsi="Cambria Math" w:cs="Cambria Math"/>
                <w:sz w:val="20"/>
                <w:szCs w:val="20"/>
              </w:rPr>
              <w:t>​​</w:t>
            </w:r>
            <w:r w:rsidRPr="002F7CC8">
              <w:rPr>
                <w:rFonts w:ascii="GHEA Grapalat" w:hAnsi="GHEA Grapalat"/>
                <w:sz w:val="20"/>
                <w:szCs w:val="20"/>
              </w:rPr>
              <w:t>the monument, ensuring power supply.</w:t>
            </w:r>
          </w:p>
          <w:p w:rsidR="002F7CC8" w:rsidRPr="002F7CC8" w:rsidRDefault="002F7CC8" w:rsidP="002F7CC8">
            <w:pPr>
              <w:pStyle w:val="af4"/>
              <w:numPr>
                <w:ilvl w:val="0"/>
                <w:numId w:val="20"/>
              </w:numPr>
              <w:spacing w:line="276" w:lineRule="auto"/>
              <w:rPr>
                <w:rFonts w:ascii="GHEA Grapalat" w:hAnsi="GHEA Grapalat"/>
                <w:sz w:val="20"/>
                <w:szCs w:val="20"/>
              </w:rPr>
            </w:pPr>
            <w:r w:rsidRPr="002F7CC8">
              <w:rPr>
                <w:rFonts w:ascii="GHEA Grapalat" w:hAnsi="GHEA Grapalat"/>
                <w:sz w:val="20"/>
                <w:szCs w:val="20"/>
              </w:rPr>
              <w:t>• Installation of the Eternal Flame.</w:t>
            </w:r>
          </w:p>
          <w:p w:rsidR="002F7CC8" w:rsidRPr="002F7CC8" w:rsidRDefault="002F7CC8" w:rsidP="002F7CC8">
            <w:pPr>
              <w:pStyle w:val="af4"/>
              <w:numPr>
                <w:ilvl w:val="0"/>
                <w:numId w:val="20"/>
              </w:numPr>
              <w:spacing w:line="276" w:lineRule="auto"/>
              <w:rPr>
                <w:rFonts w:ascii="GHEA Grapalat" w:hAnsi="GHEA Grapalat"/>
                <w:sz w:val="20"/>
                <w:szCs w:val="20"/>
              </w:rPr>
            </w:pPr>
            <w:r w:rsidRPr="002F7CC8">
              <w:rPr>
                <w:rFonts w:ascii="GHEA Grapalat" w:hAnsi="GHEA Grapalat"/>
                <w:sz w:val="20"/>
                <w:szCs w:val="20"/>
              </w:rPr>
              <w:t>• Connection of the gas supply network intended for the Eternal Flame to the 20-meter-long main gas pipeline.</w:t>
            </w:r>
          </w:p>
          <w:p w:rsidR="00135169" w:rsidRDefault="002F7CC8" w:rsidP="002F7CC8">
            <w:pPr>
              <w:pStyle w:val="af4"/>
              <w:numPr>
                <w:ilvl w:val="0"/>
                <w:numId w:val="20"/>
              </w:numPr>
              <w:spacing w:before="0" w:beforeAutospacing="0" w:after="0" w:afterAutospacing="0" w:line="276" w:lineRule="auto"/>
              <w:contextualSpacing/>
              <w:rPr>
                <w:rFonts w:ascii="GHEA Grapalat" w:hAnsi="GHEA Grapalat"/>
                <w:b/>
                <w:i/>
                <w:sz w:val="20"/>
                <w:szCs w:val="20"/>
              </w:rPr>
            </w:pPr>
            <w:r w:rsidRPr="002F7CC8">
              <w:rPr>
                <w:rFonts w:ascii="GHEA Grapalat" w:hAnsi="GHEA Grapalat"/>
                <w:sz w:val="20"/>
                <w:szCs w:val="20"/>
              </w:rPr>
              <w:t>• Construction of a park, ensuring drinking water supply.</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rPr>
            </w:pPr>
            <w:r w:rsidRPr="00135169">
              <w:rPr>
                <w:rFonts w:ascii="GHEA Grapalat" w:hAnsi="GHEA Grapalat"/>
                <w:b/>
                <w:bCs/>
                <w:i/>
                <w:iCs/>
                <w:sz w:val="20"/>
                <w:szCs w:val="20"/>
              </w:rPr>
              <w:t>General provisions</w:t>
            </w:r>
          </w:p>
        </w:tc>
        <w:tc>
          <w:tcPr>
            <w:tcW w:w="8930" w:type="dxa"/>
            <w:tcBorders>
              <w:top w:val="single" w:sz="4" w:space="0" w:color="000000"/>
              <w:left w:val="single" w:sz="4" w:space="0" w:color="000000"/>
              <w:bottom w:val="single" w:sz="4" w:space="0" w:color="000000"/>
              <w:right w:val="single" w:sz="4" w:space="0" w:color="000000"/>
            </w:tcBorders>
          </w:tcPr>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The working project is drawn up in accordance with the requirements of the Resolution of the Government of the Republic of Armenia No. 596-N dated 19.03.2015 “On approving the procedure for providing permits and other documents for the purpose of construction and on repealing a number of resolutions of the Government of the Republic of Armenia”, in accordance with the architectural and design tasks, the act of defects.</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The estimate is drawn up in accordance with the procedure established by the Resolution of the Government of the Republic of Armenia No. 879-N dated 23.06.2011.</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In accordance with the Resolution of the Government of the Republic of Armenia No. 526-N dated May 4, 2017, the designer:</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 Prepares the technical specifications of the materials used as the basis for the design in accordance with the requirements of Article 13 of the Law of the Republic of Armenia “On Procurement”.</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 Presents the requirements for the licenses / inserts / necessary for the implementation of construction projects</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 xml:space="preserve">• Requirements for technical means and </w:t>
            </w:r>
            <w:proofErr w:type="spellStart"/>
            <w:r w:rsidRPr="00B80B73">
              <w:rPr>
                <w:rFonts w:ascii="GHEA Grapalat" w:hAnsi="GHEA Grapalat"/>
                <w:sz w:val="20"/>
                <w:szCs w:val="20"/>
              </w:rPr>
              <w:t>labor</w:t>
            </w:r>
            <w:proofErr w:type="spellEnd"/>
            <w:r w:rsidRPr="00B80B73">
              <w:rPr>
                <w:rFonts w:ascii="GHEA Grapalat" w:hAnsi="GHEA Grapalat"/>
                <w:sz w:val="20"/>
                <w:szCs w:val="20"/>
              </w:rPr>
              <w:t xml:space="preserve"> resources.</w:t>
            </w:r>
          </w:p>
          <w:p w:rsidR="00B80B73" w:rsidRPr="00B80B73" w:rsidRDefault="00B80B73" w:rsidP="00B80B73">
            <w:pPr>
              <w:spacing w:line="276" w:lineRule="auto"/>
              <w:rPr>
                <w:rFonts w:ascii="GHEA Grapalat" w:hAnsi="GHEA Grapalat"/>
                <w:sz w:val="20"/>
                <w:szCs w:val="20"/>
              </w:rPr>
            </w:pPr>
            <w:r w:rsidRPr="00B80B73">
              <w:rPr>
                <w:rFonts w:ascii="GHEA Grapalat" w:hAnsi="GHEA Grapalat"/>
                <w:sz w:val="20"/>
                <w:szCs w:val="20"/>
              </w:rPr>
              <w:t>• Submit, according to the calendar schedule for the performance of individual works, a list of equipment, if available, the minimum requirements for the warranty periods of the materials to be used and (or) equipment and devices in Armenian and Russian, in electronic and paper versions, as well as a bill of quantities for the performance of works in electronic version, the cost of each work unit of which will include all costs, profits, as well as all fees, charges and taxes established by the regulatory documents of the Government of the Republic of Armenia.</w:t>
            </w:r>
          </w:p>
          <w:p w:rsidR="00135169" w:rsidRPr="00B80B73" w:rsidRDefault="00B80B73" w:rsidP="00610D6F">
            <w:pPr>
              <w:spacing w:line="276" w:lineRule="auto"/>
              <w:rPr>
                <w:rFonts w:ascii="GHEA Grapalat" w:hAnsi="GHEA Grapalat" w:cs="Calibri"/>
                <w:sz w:val="20"/>
                <w:szCs w:val="20"/>
                <w:lang w:val="en-US"/>
              </w:rPr>
            </w:pPr>
            <w:r w:rsidRPr="00B80B73">
              <w:rPr>
                <w:rFonts w:ascii="GHEA Grapalat" w:hAnsi="GHEA Grapalat"/>
                <w:sz w:val="20"/>
                <w:szCs w:val="20"/>
              </w:rPr>
              <w:t>The design and estimate documents consist of 2 parts:</w:t>
            </w:r>
            <w:r w:rsidR="00135169">
              <w:rPr>
                <w:rFonts w:ascii="GHEA Grapalat" w:hAnsi="GHEA Grapalat" w:cs="Calibri"/>
                <w:sz w:val="20"/>
                <w:szCs w:val="20"/>
                <w:lang w:val="hy-AM"/>
              </w:rPr>
              <w:t xml:space="preserve">         </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lang w:val="hy-AM"/>
              </w:rPr>
            </w:pPr>
            <w:r w:rsidRPr="00135169">
              <w:rPr>
                <w:rFonts w:ascii="GHEA Grapalat" w:hAnsi="GHEA Grapalat"/>
                <w:b/>
                <w:bCs/>
                <w:i/>
                <w:iCs/>
                <w:sz w:val="20"/>
                <w:szCs w:val="20"/>
                <w:lang w:val="hy-AM"/>
              </w:rPr>
              <w:t>Estimated part: summary, object-specific, local estimates</w:t>
            </w:r>
          </w:p>
        </w:tc>
        <w:tc>
          <w:tcPr>
            <w:tcW w:w="8930" w:type="dxa"/>
            <w:tcBorders>
              <w:top w:val="single" w:sz="4" w:space="0" w:color="000000"/>
              <w:left w:val="single" w:sz="4" w:space="0" w:color="000000"/>
              <w:bottom w:val="single" w:sz="4" w:space="0" w:color="000000"/>
              <w:right w:val="single" w:sz="4" w:space="0" w:color="000000"/>
            </w:tcBorders>
            <w:hideMark/>
          </w:tcPr>
          <w:p w:rsidR="00B80B73" w:rsidRPr="00B80B73" w:rsidRDefault="00B80B73" w:rsidP="00B80B73">
            <w:pPr>
              <w:spacing w:line="276" w:lineRule="auto"/>
              <w:rPr>
                <w:rFonts w:ascii="GHEA Grapalat" w:hAnsi="GHEA Grapalat"/>
                <w:sz w:val="20"/>
                <w:szCs w:val="20"/>
                <w:lang w:val="hy-AM"/>
              </w:rPr>
            </w:pPr>
            <w:r w:rsidRPr="00B80B73">
              <w:rPr>
                <w:rFonts w:ascii="GHEA Grapalat" w:hAnsi="GHEA Grapalat"/>
                <w:sz w:val="20"/>
                <w:szCs w:val="20"/>
                <w:lang w:val="hy-AM"/>
              </w:rPr>
              <w:t>Submit the general package of the working project in Armenian. The design and estimate documents must be prepared using appropriate computer programs, legible.</w:t>
            </w:r>
          </w:p>
          <w:p w:rsidR="00135169" w:rsidRDefault="00B80B73" w:rsidP="00B80B73">
            <w:pPr>
              <w:spacing w:line="276" w:lineRule="auto"/>
              <w:rPr>
                <w:rFonts w:ascii="GHEA Grapalat" w:hAnsi="GHEA Grapalat" w:cs="Calibri"/>
                <w:sz w:val="20"/>
                <w:szCs w:val="20"/>
                <w:lang w:val="hy-AM"/>
              </w:rPr>
            </w:pPr>
            <w:r w:rsidRPr="00B80B73">
              <w:rPr>
                <w:rFonts w:ascii="GHEA Grapalat" w:hAnsi="GHEA Grapalat"/>
                <w:sz w:val="20"/>
                <w:szCs w:val="20"/>
                <w:lang w:val="hy-AM"/>
              </w:rPr>
              <w:t>The service of preparing the design and estimate documents will be fully accepted by the Client and payments for it will be made after receiving a positive expert opinion.</w:t>
            </w:r>
          </w:p>
        </w:tc>
      </w:tr>
      <w:tr w:rsidR="00135169" w:rsidTr="00135169">
        <w:tc>
          <w:tcPr>
            <w:tcW w:w="2553" w:type="dxa"/>
            <w:tcBorders>
              <w:top w:val="single" w:sz="4" w:space="0" w:color="000000"/>
              <w:left w:val="single" w:sz="4" w:space="0" w:color="000000"/>
              <w:bottom w:val="single" w:sz="4" w:space="0" w:color="000000"/>
              <w:right w:val="single" w:sz="4" w:space="0" w:color="000000"/>
            </w:tcBorders>
            <w:hideMark/>
          </w:tcPr>
          <w:p w:rsidR="00135169" w:rsidRDefault="00135169" w:rsidP="00610D6F">
            <w:pPr>
              <w:spacing w:line="276" w:lineRule="auto"/>
              <w:rPr>
                <w:rFonts w:ascii="GHEA Grapalat" w:hAnsi="GHEA Grapalat"/>
                <w:b/>
                <w:bCs/>
                <w:i/>
                <w:iCs/>
                <w:sz w:val="20"/>
                <w:szCs w:val="20"/>
              </w:rPr>
            </w:pPr>
            <w:r w:rsidRPr="00135169">
              <w:rPr>
                <w:rFonts w:ascii="GHEA Grapalat" w:hAnsi="GHEA Grapalat"/>
                <w:b/>
                <w:bCs/>
                <w:i/>
                <w:iCs/>
                <w:sz w:val="20"/>
                <w:szCs w:val="20"/>
              </w:rPr>
              <w:t>Current responsibilities and requirements:</w:t>
            </w:r>
          </w:p>
        </w:tc>
        <w:tc>
          <w:tcPr>
            <w:tcW w:w="8930" w:type="dxa"/>
            <w:tcBorders>
              <w:top w:val="single" w:sz="4" w:space="0" w:color="000000"/>
              <w:left w:val="single" w:sz="4" w:space="0" w:color="000000"/>
              <w:bottom w:val="single" w:sz="4" w:space="0" w:color="000000"/>
              <w:right w:val="single" w:sz="4" w:space="0" w:color="000000"/>
            </w:tcBorders>
            <w:hideMark/>
          </w:tcPr>
          <w:p w:rsidR="00B80B73" w:rsidRPr="00B80B73" w:rsidRDefault="00B80B73" w:rsidP="00B80B73">
            <w:pPr>
              <w:shd w:val="clear" w:color="auto" w:fill="FFFFFF"/>
              <w:rPr>
                <w:rFonts w:ascii="GHEA Grapalat" w:hAnsi="GHEA Grapalat"/>
                <w:sz w:val="20"/>
                <w:szCs w:val="20"/>
                <w:lang w:val="hy-AM"/>
              </w:rPr>
            </w:pPr>
          </w:p>
          <w:p w:rsidR="00B80B73" w:rsidRPr="00B80B73" w:rsidRDefault="00B80B73" w:rsidP="00B80B73">
            <w:pPr>
              <w:shd w:val="clear" w:color="auto" w:fill="FFFFFF"/>
              <w:spacing w:line="300" w:lineRule="atLeast"/>
              <w:rPr>
                <w:rFonts w:ascii="GHEA Grapalat" w:hAnsi="GHEA Grapalat"/>
                <w:color w:val="5F6368"/>
                <w:sz w:val="20"/>
                <w:szCs w:val="20"/>
                <w:lang w:val="en-US"/>
              </w:rPr>
            </w:pPr>
            <w:r w:rsidRPr="00B80B73">
              <w:rPr>
                <w:rFonts w:ascii="GHEA Grapalat" w:hAnsi="GHEA Grapalat"/>
                <w:color w:val="5F6368"/>
                <w:sz w:val="20"/>
                <w:szCs w:val="20"/>
                <w:lang w:val="hy-AM"/>
              </w:rPr>
              <w:t xml:space="preserve">Himnakan partakannut’yunner, 1) Hetaznnman ashkhatank’neri irakanats’um, nakhagtsayin p’astat’ght’ery mshakelu hamar anhrazhesht tsavalov: 2) Nakhagtsanakhahashvayin p’astat’ght’eri kazmum, AN p’ulov, nerarrelov, Chartarapetashinararakan mas (himnakan shinararakan nyut’er, konstrukts’ianeri amp’vop’agrer, masnagrer, ashkhatank’neri katarman ughets’uyts’, ashkhatank’neri katarman zhamanakats’uyts’, ashkhatank’ayin gtsagrer, ashkhatank’ayin tsavalner, bats’atragrer): Petk’ e nakhatesvi, A) verakangnel karruyts’i geghagitakan, patmakan yev chartarapetakan arzhek’ nerkayats’nogh tarrery. B/ Nakhatesvum e goyut’yun unets’vogh hushardzani teghap’vokhum, himnanorogum yev ardiakanats’um, geghets’ik yev ardi lutsumnerov: G/ Verakangnel karruyts’i geghagitakan, patmakan yev chartarapetakan arzhek’ nerkayats’nogh tarrery, hashvi arrnelov ayn hangamank’y, vor hushardzany yndgrkvats e HH karravarut’yan </w:t>
            </w:r>
            <w:r w:rsidRPr="00B80B73">
              <w:rPr>
                <w:rFonts w:ascii="GHEA Grapalat" w:hAnsi="GHEA Grapalat"/>
                <w:color w:val="5F6368"/>
                <w:sz w:val="20"/>
                <w:szCs w:val="20"/>
                <w:lang w:val="hy-AM"/>
              </w:rPr>
              <w:lastRenderedPageBreak/>
              <w:t xml:space="preserve">07.10.2004t’-i N 1616-N voroshman N 1 havelvatsov hastatvats Yerevan k’aghak’i patmut’yan yev mshakuyt’i ansharzh hushardzanneri petakan ts’uts’akum, inch’pes nayev yst anhrazheshtut’yan irakanats’nel hamalir mijots’arrumner, hushardzani seysmazinvatsut’yuny HH-um gortsogh shinararakan normeri pahanjnerin hamapataskhanets’nelu hamar. </w:t>
            </w:r>
            <w:r w:rsidRPr="00B80B73">
              <w:rPr>
                <w:rFonts w:ascii="GHEA Grapalat" w:hAnsi="GHEA Grapalat"/>
                <w:color w:val="5F6368"/>
                <w:sz w:val="20"/>
                <w:szCs w:val="20"/>
              </w:rPr>
              <w:t xml:space="preserve">3) </w:t>
            </w:r>
            <w:proofErr w:type="spellStart"/>
            <w:r w:rsidRPr="00B80B73">
              <w:rPr>
                <w:rFonts w:ascii="GHEA Grapalat" w:hAnsi="GHEA Grapalat"/>
                <w:color w:val="5F6368"/>
                <w:sz w:val="20"/>
                <w:szCs w:val="20"/>
              </w:rPr>
              <w:t>Hushardzani</w:t>
            </w:r>
            <w:proofErr w:type="spellEnd"/>
            <w:r w:rsidRPr="00B80B73">
              <w:rPr>
                <w:rFonts w:ascii="GHEA Grapalat" w:hAnsi="GHEA Grapalat"/>
                <w:color w:val="5F6368"/>
                <w:sz w:val="20"/>
                <w:szCs w:val="20"/>
              </w:rPr>
              <w:t xml:space="preserve"> </w:t>
            </w:r>
            <w:proofErr w:type="spellStart"/>
            <w:r w:rsidRPr="00B80B73">
              <w:rPr>
                <w:rFonts w:ascii="GHEA Grapalat" w:hAnsi="GHEA Grapalat"/>
                <w:color w:val="5F6368"/>
                <w:sz w:val="20"/>
                <w:szCs w:val="20"/>
              </w:rPr>
              <w:t>tekhnikakan</w:t>
            </w:r>
            <w:proofErr w:type="spellEnd"/>
            <w:r w:rsidRPr="00B80B73">
              <w:rPr>
                <w:rFonts w:ascii="GHEA Grapalat" w:hAnsi="GHEA Grapalat"/>
                <w:color w:val="5F6368"/>
                <w:sz w:val="20"/>
                <w:szCs w:val="20"/>
              </w:rPr>
              <w:t xml:space="preserve"> </w:t>
            </w:r>
            <w:proofErr w:type="spellStart"/>
            <w:r w:rsidRPr="00B80B73">
              <w:rPr>
                <w:rFonts w:ascii="GHEA Grapalat" w:hAnsi="GHEA Grapalat"/>
                <w:color w:val="5F6368"/>
                <w:sz w:val="20"/>
                <w:szCs w:val="20"/>
              </w:rPr>
              <w:t>vichaki</w:t>
            </w:r>
            <w:proofErr w:type="spellEnd"/>
            <w:r w:rsidRPr="00B80B73">
              <w:rPr>
                <w:rFonts w:ascii="GHEA Grapalat" w:hAnsi="GHEA Grapalat"/>
                <w:color w:val="5F6368"/>
                <w:sz w:val="20"/>
                <w:szCs w:val="20"/>
              </w:rPr>
              <w:t xml:space="preserve"> </w:t>
            </w:r>
            <w:proofErr w:type="spellStart"/>
            <w:r w:rsidRPr="00B80B73">
              <w:rPr>
                <w:rFonts w:ascii="GHEA Grapalat" w:hAnsi="GHEA Grapalat"/>
                <w:color w:val="5F6368"/>
                <w:sz w:val="20"/>
                <w:szCs w:val="20"/>
              </w:rPr>
              <w:t>hetaznnut’yan</w:t>
            </w:r>
            <w:proofErr w:type="spellEnd"/>
            <w:r w:rsidRPr="00B80B73">
              <w:rPr>
                <w:rFonts w:ascii="GHEA Grapalat" w:hAnsi="GHEA Grapalat"/>
                <w:color w:val="5F6368"/>
                <w:sz w:val="20"/>
                <w:szCs w:val="20"/>
              </w:rPr>
              <w:t xml:space="preserve"> </w:t>
            </w:r>
            <w:proofErr w:type="spellStart"/>
            <w:r w:rsidRPr="00B80B73">
              <w:rPr>
                <w:rFonts w:ascii="GHEA Grapalat" w:hAnsi="GHEA Grapalat"/>
                <w:color w:val="5F6368"/>
                <w:sz w:val="20"/>
                <w:szCs w:val="20"/>
              </w:rPr>
              <w:t>yezrakats’ut’yan</w:t>
            </w:r>
            <w:proofErr w:type="spellEnd"/>
            <w:r w:rsidRPr="00B80B73">
              <w:rPr>
                <w:rFonts w:ascii="GHEA Grapalat" w:hAnsi="GHEA Grapalat"/>
                <w:color w:val="5F6368"/>
                <w:sz w:val="20"/>
                <w:szCs w:val="20"/>
              </w:rPr>
              <w:t xml:space="preserve"> </w:t>
            </w:r>
            <w:proofErr w:type="spellStart"/>
            <w:r w:rsidRPr="00B80B73">
              <w:rPr>
                <w:rFonts w:ascii="GHEA Grapalat" w:hAnsi="GHEA Grapalat"/>
                <w:color w:val="5F6368"/>
                <w:sz w:val="20"/>
                <w:szCs w:val="20"/>
              </w:rPr>
              <w:t>dzerrk’berum</w:t>
            </w:r>
            <w:proofErr w:type="spellEnd"/>
            <w:r w:rsidRPr="00B80B73">
              <w:rPr>
                <w:rFonts w:ascii="GHEA Grapalat" w:hAnsi="GHEA Grapalat"/>
                <w:color w:val="5F6368"/>
                <w:sz w:val="20"/>
                <w:szCs w:val="20"/>
              </w:rPr>
              <w:t>.</w:t>
            </w:r>
          </w:p>
          <w:p w:rsidR="00B80B73" w:rsidRPr="00B80B73" w:rsidRDefault="00B80B73" w:rsidP="00B80B73">
            <w:pPr>
              <w:shd w:val="clear" w:color="auto" w:fill="FFFFFF"/>
              <w:spacing w:line="300" w:lineRule="atLeast"/>
              <w:rPr>
                <w:rFonts w:ascii="GHEA Grapalat" w:hAnsi="GHEA Grapalat"/>
                <w:color w:val="5F6368"/>
                <w:sz w:val="20"/>
                <w:szCs w:val="20"/>
                <w:u w:val="single"/>
              </w:rPr>
            </w:pPr>
            <w:proofErr w:type="spellStart"/>
            <w:r w:rsidRPr="00B80B73">
              <w:rPr>
                <w:rFonts w:ascii="GHEA Grapalat" w:hAnsi="GHEA Grapalat"/>
                <w:color w:val="5F6368"/>
                <w:sz w:val="20"/>
                <w:szCs w:val="20"/>
                <w:u w:val="single"/>
              </w:rPr>
              <w:t>Ещё</w:t>
            </w:r>
            <w:proofErr w:type="spellEnd"/>
          </w:p>
          <w:p w:rsidR="00B80B73" w:rsidRPr="00B80B73" w:rsidRDefault="00B80B73" w:rsidP="00B80B73">
            <w:pPr>
              <w:shd w:val="clear" w:color="auto" w:fill="FFFFFF"/>
              <w:rPr>
                <w:rFonts w:ascii="GHEA Grapalat" w:hAnsi="GHEA Grapalat"/>
                <w:sz w:val="20"/>
                <w:szCs w:val="20"/>
              </w:rPr>
            </w:pPr>
            <w:r w:rsidRPr="00B80B73">
              <w:rPr>
                <w:rStyle w:val="ztplmc"/>
                <w:rFonts w:ascii="GHEA Grapalat" w:hAnsi="GHEA Grapalat"/>
                <w:color w:val="5F6368"/>
                <w:sz w:val="20"/>
                <w:szCs w:val="20"/>
              </w:rPr>
              <w:t>1</w:t>
            </w:r>
            <w:r w:rsidRPr="00B80B73">
              <w:rPr>
                <w:rStyle w:val="ztplmc"/>
                <w:rFonts w:ascii="Courier New" w:hAnsi="Courier New" w:cs="Courier New"/>
                <w:color w:val="5F6368"/>
                <w:sz w:val="20"/>
                <w:szCs w:val="20"/>
              </w:rPr>
              <w:t> </w:t>
            </w:r>
            <w:r w:rsidRPr="00B80B73">
              <w:rPr>
                <w:rStyle w:val="ztplmc"/>
                <w:rFonts w:ascii="GHEA Grapalat" w:hAnsi="GHEA Grapalat"/>
                <w:color w:val="5F6368"/>
                <w:sz w:val="20"/>
                <w:szCs w:val="20"/>
              </w:rPr>
              <w:t>209</w:t>
            </w:r>
          </w:p>
          <w:p w:rsidR="00B80B73" w:rsidRPr="00B80B73" w:rsidRDefault="00B80B73" w:rsidP="00B80B73">
            <w:pPr>
              <w:spacing w:line="420" w:lineRule="atLeast"/>
              <w:rPr>
                <w:rFonts w:ascii="GHEA Grapalat" w:hAnsi="GHEA Grapalat"/>
                <w:color w:val="3C4043"/>
                <w:sz w:val="20"/>
                <w:szCs w:val="20"/>
              </w:rPr>
            </w:pPr>
            <w:r w:rsidRPr="00B80B73">
              <w:rPr>
                <w:rStyle w:val="rynqvb"/>
                <w:rFonts w:ascii="GHEA Grapalat" w:hAnsi="GHEA Grapalat"/>
                <w:color w:val="3C4043"/>
                <w:sz w:val="20"/>
                <w:szCs w:val="20"/>
                <w:lang/>
              </w:rPr>
              <w:t>Main responsibilities: 1) Carrying out survey work, in the volume necessary for the development of design documents. 2) Preparation of design and estimate documents, at the stage of the MH, including: Architectural and construction part (main construction materials, construction summaries, specifications, work execution guide, work execution schedule, working drawings, work volumes, explanatory notes).</w:t>
            </w:r>
            <w:r w:rsidRPr="00B80B73">
              <w:rPr>
                <w:rStyle w:val="hwtze"/>
                <w:rFonts w:ascii="GHEA Grapalat" w:hAnsi="GHEA Grapalat"/>
                <w:color w:val="3C4043"/>
                <w:sz w:val="20"/>
                <w:szCs w:val="20"/>
                <w:lang/>
              </w:rPr>
              <w:t xml:space="preserve"> </w:t>
            </w:r>
            <w:r w:rsidRPr="00B80B73">
              <w:rPr>
                <w:rStyle w:val="rynqvb"/>
                <w:rFonts w:ascii="GHEA Grapalat" w:hAnsi="GHEA Grapalat"/>
                <w:color w:val="3C4043"/>
                <w:sz w:val="20"/>
                <w:szCs w:val="20"/>
                <w:lang/>
              </w:rPr>
              <w:t>It should be planned: A) restore the elements of the structure that represent aesthetic, historical and architectural value. B/ It is planned to relocate, overhaul and modernize the existing monument with beautiful and modern solutions. C/ Restore the elements of the structure that represent aesthetic, historical and architectural value, taking into account the fact that the monument is included in the state list of immovable monuments of history and culture of the city of Yerevan, approved by Appendix No. 1 to the RA Government Decision No. 1616-N of 07.10.2004, as well as, if necessary, implement complex measures to bring the monument's seismic equipment into line with the requirements of the construction standards in force in the RA. 3) Obtain a conclusion on the technical condition of the monument.</w:t>
            </w:r>
          </w:p>
          <w:p w:rsidR="00135169" w:rsidRPr="00B80B73" w:rsidRDefault="00135169" w:rsidP="00135169">
            <w:pPr>
              <w:pStyle w:val="af4"/>
              <w:numPr>
                <w:ilvl w:val="0"/>
                <w:numId w:val="23"/>
              </w:numPr>
              <w:spacing w:before="0" w:beforeAutospacing="0" w:after="0" w:afterAutospacing="0" w:line="276" w:lineRule="auto"/>
              <w:rPr>
                <w:rFonts w:ascii="GHEA Grapalat" w:hAnsi="GHEA Grapalat"/>
                <w:sz w:val="20"/>
                <w:szCs w:val="20"/>
                <w:lang w:val="hy-AM"/>
              </w:rPr>
            </w:pPr>
          </w:p>
        </w:tc>
      </w:tr>
      <w:tr w:rsidR="00135169" w:rsidTr="00D16092">
        <w:trPr>
          <w:trHeight w:val="2433"/>
        </w:trPr>
        <w:tc>
          <w:tcPr>
            <w:tcW w:w="2553" w:type="dxa"/>
            <w:tcBorders>
              <w:top w:val="single" w:sz="4" w:space="0" w:color="000000"/>
              <w:left w:val="single" w:sz="4" w:space="0" w:color="000000"/>
              <w:bottom w:val="single" w:sz="4" w:space="0" w:color="000000"/>
              <w:right w:val="single" w:sz="4" w:space="0" w:color="000000"/>
            </w:tcBorders>
            <w:hideMark/>
          </w:tcPr>
          <w:p w:rsidR="00135169" w:rsidRDefault="001174CB" w:rsidP="00610D6F">
            <w:pPr>
              <w:spacing w:line="276" w:lineRule="auto"/>
              <w:rPr>
                <w:rFonts w:ascii="GHEA Grapalat" w:hAnsi="GHEA Grapalat" w:cs="Calibri"/>
                <w:b/>
                <w:bCs/>
                <w:i/>
                <w:iCs/>
                <w:sz w:val="20"/>
                <w:szCs w:val="20"/>
              </w:rPr>
            </w:pPr>
            <w:r w:rsidRPr="001174CB">
              <w:rPr>
                <w:rFonts w:ascii="GHEA Grapalat" w:hAnsi="GHEA Grapalat" w:cs="Calibri"/>
                <w:b/>
                <w:bCs/>
                <w:i/>
                <w:iCs/>
                <w:sz w:val="20"/>
                <w:szCs w:val="20"/>
              </w:rPr>
              <w:lastRenderedPageBreak/>
              <w:t>Project requirements</w:t>
            </w:r>
          </w:p>
        </w:tc>
        <w:tc>
          <w:tcPr>
            <w:tcW w:w="8930" w:type="dxa"/>
            <w:tcBorders>
              <w:top w:val="single" w:sz="4" w:space="0" w:color="000000"/>
              <w:left w:val="single" w:sz="4" w:space="0" w:color="000000"/>
              <w:bottom w:val="single" w:sz="4" w:space="0" w:color="000000"/>
              <w:right w:val="single" w:sz="4" w:space="0" w:color="000000"/>
            </w:tcBorders>
            <w:hideMark/>
          </w:tcPr>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Design documents must comply with the State Standards, Instructions, and Urban Development Norms of the Republic of Armenia.</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xml:space="preserve">• </w:t>
            </w:r>
            <w:r w:rsidRPr="00D16092">
              <w:rPr>
                <w:rFonts w:ascii="Cambria Math" w:hAnsi="Cambria Math" w:cs="Cambria Math"/>
                <w:sz w:val="20"/>
                <w:szCs w:val="20"/>
                <w:lang w:val="hy-AM"/>
              </w:rPr>
              <w:t>​​</w:t>
            </w:r>
            <w:r w:rsidRPr="00D16092">
              <w:rPr>
                <w:rFonts w:ascii="GHEA Grapalat" w:hAnsi="GHEA Grapalat" w:cs="Calibri"/>
                <w:sz w:val="20"/>
                <w:szCs w:val="20"/>
                <w:lang w:val="hy-AM"/>
              </w:rPr>
              <w:t>Other details of the design task (compiled with the joint participation and approval of the selected Designer and the Client),</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Measurements (by the design organization),</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Conclusions of sectoral (interested) bodies, if any, are necessary (by the design organization),</w:t>
            </w:r>
          </w:p>
          <w:p w:rsidR="00135169" w:rsidRDefault="00D16092" w:rsidP="00D16092">
            <w:pPr>
              <w:pStyle w:val="aff1"/>
              <w:numPr>
                <w:ilvl w:val="0"/>
                <w:numId w:val="17"/>
              </w:numPr>
              <w:shd w:val="clear" w:color="auto" w:fill="FFFFFF"/>
              <w:spacing w:before="100" w:beforeAutospacing="1" w:after="100" w:afterAutospacing="1"/>
              <w:contextualSpacing/>
              <w:jc w:val="both"/>
              <w:rPr>
                <w:rFonts w:ascii="GHEA Grapalat" w:eastAsiaTheme="minorHAnsi" w:hAnsi="GHEA Grapalat" w:cs="Sylfaen"/>
                <w:b/>
                <w:color w:val="000000" w:themeColor="text1"/>
                <w:sz w:val="20"/>
                <w:szCs w:val="20"/>
              </w:rPr>
            </w:pPr>
            <w:r w:rsidRPr="00D16092">
              <w:rPr>
                <w:rFonts w:ascii="GHEA Grapalat" w:hAnsi="GHEA Grapalat" w:cs="Calibri"/>
                <w:sz w:val="20"/>
                <w:szCs w:val="20"/>
                <w:lang w:val="hy-AM"/>
              </w:rPr>
              <w:t>• Other necessary documents (by the Client's order, by the selected Designer).</w:t>
            </w:r>
          </w:p>
        </w:tc>
      </w:tr>
      <w:tr w:rsidR="00135169" w:rsidRPr="009E606F" w:rsidTr="00A7086C">
        <w:trPr>
          <w:trHeight w:val="410"/>
        </w:trPr>
        <w:tc>
          <w:tcPr>
            <w:tcW w:w="2553" w:type="dxa"/>
            <w:tcBorders>
              <w:top w:val="single" w:sz="4" w:space="0" w:color="000000"/>
              <w:left w:val="single" w:sz="4" w:space="0" w:color="000000"/>
              <w:bottom w:val="single" w:sz="4" w:space="0" w:color="000000"/>
              <w:right w:val="single" w:sz="4" w:space="0" w:color="000000"/>
            </w:tcBorders>
            <w:hideMark/>
          </w:tcPr>
          <w:p w:rsidR="00135169" w:rsidRDefault="001174CB" w:rsidP="00610D6F">
            <w:pPr>
              <w:spacing w:line="276" w:lineRule="auto"/>
              <w:rPr>
                <w:rFonts w:ascii="GHEA Grapalat" w:hAnsi="GHEA Grapalat" w:cs="Calibri"/>
                <w:b/>
                <w:bCs/>
                <w:i/>
                <w:iCs/>
                <w:sz w:val="20"/>
                <w:szCs w:val="20"/>
              </w:rPr>
            </w:pPr>
            <w:r w:rsidRPr="001174CB">
              <w:rPr>
                <w:rFonts w:ascii="GHEA Grapalat" w:hAnsi="GHEA Grapalat" w:cs="Calibri"/>
                <w:b/>
                <w:bCs/>
                <w:i/>
                <w:iCs/>
                <w:sz w:val="20"/>
                <w:szCs w:val="20"/>
              </w:rPr>
              <w:t>Agreements</w:t>
            </w:r>
          </w:p>
        </w:tc>
        <w:tc>
          <w:tcPr>
            <w:tcW w:w="8930" w:type="dxa"/>
            <w:tcBorders>
              <w:top w:val="single" w:sz="4" w:space="0" w:color="000000"/>
              <w:left w:val="single" w:sz="4" w:space="0" w:color="000000"/>
              <w:bottom w:val="single" w:sz="4" w:space="0" w:color="000000"/>
              <w:right w:val="single" w:sz="4" w:space="0" w:color="000000"/>
            </w:tcBorders>
            <w:hideMark/>
          </w:tcPr>
          <w:p w:rsidR="00D16092" w:rsidRPr="00D16092" w:rsidRDefault="00D16092" w:rsidP="00D16092">
            <w:pPr>
              <w:pStyle w:val="aff1"/>
              <w:numPr>
                <w:ilvl w:val="0"/>
                <w:numId w:val="17"/>
              </w:numPr>
              <w:shd w:val="clear" w:color="auto" w:fill="FFFFFF"/>
              <w:spacing w:before="100" w:beforeAutospacing="1" w:after="100" w:afterAutospacing="1"/>
              <w:contextualSpacing/>
              <w:jc w:val="both"/>
              <w:rPr>
                <w:rFonts w:ascii="GHEA Grapalat" w:hAnsi="GHEA Grapalat"/>
                <w:color w:val="000000" w:themeColor="text1"/>
                <w:sz w:val="20"/>
                <w:szCs w:val="20"/>
                <w:lang w:val="en-US"/>
              </w:rPr>
            </w:pPr>
            <w:r w:rsidRPr="00D16092">
              <w:rPr>
                <w:rFonts w:ascii="GHEA Grapalat" w:hAnsi="GHEA Grapalat"/>
                <w:color w:val="000000" w:themeColor="text1"/>
                <w:sz w:val="20"/>
                <w:szCs w:val="20"/>
                <w:lang w:val="en-US"/>
              </w:rPr>
              <w:t>• Coordination of the project in a working order with specialists from the relevant department of the client, as well as with other interested bodies.</w:t>
            </w:r>
          </w:p>
          <w:p w:rsidR="00D16092" w:rsidRPr="00D16092" w:rsidRDefault="00D16092" w:rsidP="00D16092">
            <w:pPr>
              <w:pStyle w:val="aff1"/>
              <w:numPr>
                <w:ilvl w:val="0"/>
                <w:numId w:val="17"/>
              </w:numPr>
              <w:shd w:val="clear" w:color="auto" w:fill="FFFFFF"/>
              <w:spacing w:before="100" w:beforeAutospacing="1" w:after="100" w:afterAutospacing="1"/>
              <w:contextualSpacing/>
              <w:jc w:val="both"/>
              <w:rPr>
                <w:rFonts w:ascii="GHEA Grapalat" w:hAnsi="GHEA Grapalat"/>
                <w:color w:val="000000" w:themeColor="text1"/>
                <w:sz w:val="20"/>
                <w:szCs w:val="20"/>
                <w:lang w:val="en-US"/>
              </w:rPr>
            </w:pPr>
            <w:r w:rsidRPr="00D16092">
              <w:rPr>
                <w:rFonts w:ascii="GHEA Grapalat" w:hAnsi="GHEA Grapalat"/>
                <w:color w:val="000000" w:themeColor="text1"/>
                <w:sz w:val="20"/>
                <w:szCs w:val="20"/>
                <w:lang w:val="en-US"/>
              </w:rPr>
              <w:t>• Acquisition of a simple expertise by the client. Moreover, the contractor is paid for the services after receiving a positive conclusion of the simple expertise.</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olor w:val="000000" w:themeColor="text1"/>
                <w:sz w:val="20"/>
                <w:szCs w:val="20"/>
                <w:lang w:val="en-US"/>
              </w:rPr>
              <w:t>• Based on the results of the simple urban planning expertise carried out at the initiative of the client, a conclusion was issued with the following wording: “The project is returned for further development”, design estimate</w:t>
            </w:r>
            <w:r w:rsidRPr="00D16092">
              <w:rPr>
                <w:rFonts w:ascii="GHEA Grapalat" w:hAnsi="GHEA Grapalat" w:cs="Sylfaen"/>
                <w:b/>
                <w:bCs/>
                <w:color w:val="000000" w:themeColor="text1"/>
                <w:sz w:val="20"/>
                <w:szCs w:val="20"/>
                <w:lang w:val="en-US"/>
              </w:rPr>
              <w:t xml:space="preserve"> </w:t>
            </w:r>
            <w:proofErr w:type="gramStart"/>
            <w:r w:rsidRPr="00D16092">
              <w:rPr>
                <w:rFonts w:ascii="GHEA Grapalat" w:hAnsi="GHEA Grapalat" w:cs="Sylfaen"/>
                <w:bCs/>
                <w:color w:val="000000" w:themeColor="text1"/>
                <w:sz w:val="20"/>
                <w:szCs w:val="20"/>
                <w:lang w:val="hy-AM"/>
              </w:rPr>
              <w:t>The</w:t>
            </w:r>
            <w:proofErr w:type="gramEnd"/>
            <w:r w:rsidRPr="00D16092">
              <w:rPr>
                <w:rFonts w:ascii="GHEA Grapalat" w:hAnsi="GHEA Grapalat" w:cs="Sylfaen"/>
                <w:bCs/>
                <w:color w:val="000000" w:themeColor="text1"/>
                <w:sz w:val="20"/>
                <w:szCs w:val="20"/>
                <w:lang w:val="hy-AM"/>
              </w:rPr>
              <w:t xml:space="preserve"> rework is carried out by the designer without financial compensation within a reasonable period of time set by the Client.</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xml:space="preserve">• Based on the results of the complex expert examination process carried out at the initiative of the Client, if a negative conclusion or a positive conclusion is given, provided that it is necessary to make some additional processing, the additional processing of the design and estimate documents is carried out by the designer without financial </w:t>
            </w:r>
            <w:r w:rsidRPr="00D16092">
              <w:rPr>
                <w:rFonts w:ascii="GHEA Grapalat" w:hAnsi="GHEA Grapalat" w:cs="Sylfaen"/>
                <w:bCs/>
                <w:color w:val="000000" w:themeColor="text1"/>
                <w:sz w:val="20"/>
                <w:szCs w:val="20"/>
                <w:lang w:val="hy-AM"/>
              </w:rPr>
              <w:lastRenderedPageBreak/>
              <w:t>compensation within a reasonable period of time set by the Client.</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Coordinate design solutions with the head of the local self-government body,</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Coordinate construction waste disposal sites with the head of the local self-government body,</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List of deadlines for the delivery of materials and equipment provided for in the design.</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Submit a calendar schedule for the performance of individual types of work.</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Compile the list of works presented in the calendar schedule in accordance with the sections presented in the bill of quantities-estimated estimate.</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Coordinate the design with the Monuments Preservation Department of the Ministry of Education, Science, Culture and Sports of the Republic of Armenia.</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xml:space="preserve">• </w:t>
            </w:r>
            <w:r w:rsidRPr="00D16092">
              <w:rPr>
                <w:rFonts w:ascii="Cambria Math" w:hAnsi="Cambria Math" w:cs="Cambria Math"/>
                <w:bCs/>
                <w:color w:val="000000" w:themeColor="text1"/>
                <w:sz w:val="20"/>
                <w:szCs w:val="20"/>
                <w:lang w:val="hy-AM"/>
              </w:rPr>
              <w:t>​​</w:t>
            </w:r>
            <w:r w:rsidRPr="00D16092">
              <w:rPr>
                <w:rFonts w:ascii="GHEA Grapalat" w:hAnsi="GHEA Grapalat" w:cs="Sylfaen"/>
                <w:bCs/>
                <w:color w:val="000000" w:themeColor="text1"/>
                <w:sz w:val="20"/>
                <w:szCs w:val="20"/>
                <w:lang w:val="hy-AM"/>
              </w:rPr>
              <w:t>Compile the design and estimate documents in accordance with the requirements of urban planning norms.</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The &lt;&lt;Procedure for Issuing Permits and Other Documents for Construction Purposes of the Republic of Armenia&gt;&gt; approved by the Resolution of the Government of the Republic of Armenia No. 596-N dated March 19, 2015.</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The Minister of Urban Development of the Republic of Armenia dated 11.09.2017 N 128-approved &lt;&lt;Rules establishing the composition and content of design and estimate documents&gt;&gt;</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The Minister of Urban Development of the Republic of Armenia dated 14.10.2014 N 263-N approved</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&lt;&lt; SHN of the Republic of Armenia 30-01-2014 Urban Development &gt;&gt; Construction norms</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Order of the Minister of Urban Development of the Republic of Armenia dated 03.02.2006 RA Sh//-602-2006 No. 24-N on the design norms for seismic-resistant construction</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The draft of the State Committee for Urban Development of the Republic of Armenia dated September 11, 2017 On approving the rules establishing the composition and content of design documents for residential, public, industrial buildings and structures and the Minister of Urban Development of the Republic of Armenia dated November 29, 2006 Order N128-N on the repeal of Order N273</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Order of the Chairman of the Urban Development Committee of the Republic of Armenia dated 10.12.2020 N 95-N approved by the Order of the Minister of Urban Development of the Republic of Armenia dated 31-03-2020 &lt;&lt;Construction norms for public buildings and structures&gt;&gt;</w:t>
            </w:r>
          </w:p>
          <w:p w:rsidR="00D16092" w:rsidRPr="00D16092" w:rsidRDefault="00D16092" w:rsidP="00D16092">
            <w:pPr>
              <w:pStyle w:val="aff1"/>
              <w:numPr>
                <w:ilvl w:val="0"/>
                <w:numId w:val="17"/>
              </w:numPr>
              <w:spacing w:before="100" w:beforeAutospacing="1" w:after="100" w:afterAutospacing="1"/>
              <w:contextualSpacing/>
              <w:jc w:val="both"/>
              <w:rPr>
                <w:rFonts w:ascii="GHEA Grapalat" w:hAnsi="GHEA Grapalat" w:cs="Sylfaen"/>
                <w:bCs/>
                <w:color w:val="000000" w:themeColor="text1"/>
                <w:sz w:val="20"/>
                <w:szCs w:val="20"/>
                <w:lang w:val="hy-AM"/>
              </w:rPr>
            </w:pPr>
            <w:r w:rsidRPr="00D16092">
              <w:rPr>
                <w:rFonts w:ascii="GHEA Grapalat" w:hAnsi="GHEA Grapalat" w:cs="Sylfaen"/>
                <w:bCs/>
                <w:color w:val="000000" w:themeColor="text1"/>
                <w:sz w:val="20"/>
                <w:szCs w:val="20"/>
                <w:lang w:val="hy-AM"/>
              </w:rPr>
              <w:t>• The estimate was prepared in accordance with the procedure established by the Resolution of the Government of the Republic of Armenia dated 23.06.2011 N 879-N.</w:t>
            </w:r>
          </w:p>
          <w:p w:rsidR="00D16092" w:rsidRPr="00D16092" w:rsidRDefault="00D16092" w:rsidP="00D16092">
            <w:pPr>
              <w:pStyle w:val="af4"/>
              <w:numPr>
                <w:ilvl w:val="0"/>
                <w:numId w:val="17"/>
              </w:numPr>
              <w:spacing w:before="0" w:beforeAutospacing="0" w:after="0" w:afterAutospacing="0" w:line="276" w:lineRule="auto"/>
              <w:rPr>
                <w:rFonts w:ascii="GHEA Grapalat" w:hAnsi="GHEA Grapalat" w:cs="Calibri"/>
                <w:sz w:val="20"/>
                <w:szCs w:val="20"/>
                <w:lang w:val="hy-AM"/>
              </w:rPr>
            </w:pPr>
            <w:r w:rsidRPr="00D16092">
              <w:rPr>
                <w:rFonts w:ascii="GHEA Grapalat" w:hAnsi="GHEA Grapalat" w:cs="Sylfaen"/>
                <w:bCs/>
                <w:color w:val="000000" w:themeColor="text1"/>
                <w:sz w:val="20"/>
                <w:szCs w:val="20"/>
                <w:lang w:val="hy-AM"/>
              </w:rPr>
              <w:t>• Applying the requirements approved by the Orders of the Minister of Urban Development of the Republic of Armenia dated February 15, 2008 N19-N and April 3, 2009 N35-N.</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Guided by the order of the Chairman of the Urban Development Committee of the Republic of Armenia dated 28.12.2020 N 102-N &lt;&lt;АНШН 20.04.2020&gt;&gt;Earthquake-resistant construction</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Design norms with construction norms.</w:t>
            </w:r>
          </w:p>
          <w:p w:rsidR="00D16092" w:rsidRPr="00D16092" w:rsidRDefault="00D16092" w:rsidP="00D16092">
            <w:pPr>
              <w:pStyle w:val="af4"/>
              <w:numPr>
                <w:ilvl w:val="0"/>
                <w:numId w:val="17"/>
              </w:numPr>
              <w:spacing w:line="276" w:lineRule="auto"/>
              <w:rPr>
                <w:rFonts w:ascii="GHEA Grapalat" w:hAnsi="GHEA Grapalat" w:cs="Calibri"/>
                <w:sz w:val="20"/>
                <w:szCs w:val="20"/>
                <w:lang w:val="hy-AM"/>
              </w:rPr>
            </w:pPr>
            <w:r w:rsidRPr="00D16092">
              <w:rPr>
                <w:rFonts w:ascii="GHEA Grapalat" w:hAnsi="GHEA Grapalat" w:cs="Calibri"/>
                <w:sz w:val="20"/>
                <w:szCs w:val="20"/>
                <w:lang w:val="hy-AM"/>
              </w:rPr>
              <w:t>• Prepare design and estimate documents in accordance with the normative documents in force in the Republic of Armenia.</w:t>
            </w:r>
          </w:p>
          <w:p w:rsidR="00D16092" w:rsidRPr="00D16092" w:rsidRDefault="00D16092" w:rsidP="00D16092">
            <w:pPr>
              <w:pStyle w:val="af4"/>
              <w:numPr>
                <w:ilvl w:val="0"/>
                <w:numId w:val="17"/>
              </w:numPr>
              <w:spacing w:before="0" w:beforeAutospacing="0" w:after="0" w:afterAutospacing="0" w:line="276" w:lineRule="auto"/>
              <w:rPr>
                <w:rFonts w:ascii="GHEA Grapalat" w:hAnsi="GHEA Grapalat" w:cs="Calibri"/>
                <w:sz w:val="20"/>
                <w:szCs w:val="20"/>
                <w:lang w:val="hy-AM"/>
              </w:rPr>
            </w:pPr>
            <w:r w:rsidRPr="00D16092">
              <w:rPr>
                <w:rFonts w:ascii="GHEA Grapalat" w:hAnsi="GHEA Grapalat" w:cs="Calibri"/>
                <w:sz w:val="20"/>
                <w:szCs w:val="20"/>
                <w:lang w:val="hy-AM"/>
              </w:rPr>
              <w:t xml:space="preserve">• </w:t>
            </w:r>
            <w:r w:rsidRPr="00D16092">
              <w:rPr>
                <w:rFonts w:ascii="Cambria Math" w:hAnsi="Cambria Math" w:cs="Cambria Math"/>
                <w:sz w:val="20"/>
                <w:szCs w:val="20"/>
                <w:lang w:val="hy-AM"/>
              </w:rPr>
              <w:t>​​</w:t>
            </w:r>
            <w:r w:rsidRPr="00D16092">
              <w:rPr>
                <w:rFonts w:ascii="GHEA Grapalat" w:hAnsi="GHEA Grapalat" w:cs="Calibri"/>
                <w:sz w:val="20"/>
                <w:szCs w:val="20"/>
                <w:lang w:val="hy-AM"/>
              </w:rPr>
              <w:t xml:space="preserve">State Urban Development Committee of the Republic of Armenia </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b/>
                <w:color w:val="000000" w:themeColor="text1"/>
                <w:sz w:val="20"/>
                <w:szCs w:val="20"/>
                <w:lang w:val="hy-AM"/>
              </w:rPr>
            </w:pPr>
            <w:r w:rsidRPr="00D16092">
              <w:rPr>
                <w:rFonts w:ascii="GHEA Grapalat" w:hAnsi="GHEA Grapalat" w:cs="Calibri"/>
                <w:sz w:val="20"/>
                <w:szCs w:val="20"/>
                <w:lang w:val="hy-AM"/>
              </w:rPr>
              <w:t>• "Rules for the design of buildings and structures for ensuring accessibility for low-mobility groups of the population and persons with disabilities" approved by Presidential Decree No. 43-A dated 05.04.2018.</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WORKING PROJECT COMPONENTS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lastRenderedPageBreak/>
              <w:t>Development of design and estimate documents using a computer program.</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Submission of a complete package of design and estimate documents /text and drawing materials, estimate / 4 copies, bilingual.</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Submission of an electronic package of bilingual design and estimate documents on an electronic medium, text and drawing materials in AutoCAD and PDF formats, estimate and bill of quantities in EXCEL versions.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Files included in the electronic medium must have names equivalent to the content and be free of extraneous information.</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When developing design documents, it is necessary to refrain from using normative documents that are not valid or have lost their force in the territory of the Republic of Armenia.</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The requirements for climate change adaptation measures must be taken into account in the designs.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Design solutions must be substantiated, design and estimate documents must comply with the standards, norms, instructions and GOST requirements in force in the Republic of Armenia, the road surface provided by the design must be substantiated by the designer based on the analysis of the baseline data obtained during the survey and comply with the current norms.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Provision of documents in accordance with Article 21 of the Law of the Republic of Armenia “On the Protection and Use of Immovable Monuments of History and Culture and the Historical Environment”.</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License for the development of urban development documents, established by design regulatory documents, standards and other norms regulating construction in force in the territory of the Republic of Armenia, in particular, regulatory documents regulating the construction object of the 4th category, with appropriate inserts,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Period of work implementation:</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From the date of entry into force of the Contract. /60 calendar days/.</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Labor resources involved for the development of design documents, in particular:</w:t>
            </w:r>
          </w:p>
          <w:p w:rsidR="00D16092" w:rsidRPr="00D16092" w:rsidRDefault="00D16092" w:rsidP="00D16092">
            <w:pPr>
              <w:pStyle w:val="aff1"/>
              <w:numPr>
                <w:ilvl w:val="0"/>
                <w:numId w:val="17"/>
              </w:numPr>
              <w:shd w:val="clear" w:color="auto" w:fill="FFFFFF"/>
              <w:spacing w:before="100" w:beforeAutospacing="1" w:after="100" w:afterAutospacing="1" w:line="276" w:lineRule="auto"/>
              <w:contextualSpacing/>
              <w:jc w:val="both"/>
              <w:rPr>
                <w:rFonts w:ascii="GHEA Grapalat" w:hAnsi="GHEA Grapalat" w:cs="Sylfaen"/>
                <w:color w:val="000000" w:themeColor="text1"/>
                <w:sz w:val="20"/>
                <w:szCs w:val="20"/>
                <w:lang w:val="hy-AM"/>
              </w:rPr>
            </w:pPr>
            <w:r w:rsidRPr="00D16092">
              <w:rPr>
                <w:rFonts w:ascii="GHEA Grapalat" w:hAnsi="GHEA Grapalat" w:cs="Sylfaen"/>
                <w:color w:val="000000" w:themeColor="text1"/>
                <w:sz w:val="20"/>
                <w:szCs w:val="20"/>
                <w:lang w:val="hy-AM"/>
              </w:rPr>
              <w:t>• Resolution of the Chairman of the Urban Development Committee of the Republic of Armenia dated 21.11.2018 At least 1 architect of the highest class, licensed in accordance with Order N 143-A, with subclass A) and at least 1 architect of the highest class, with subclass C) (or at least 1 architect simultaneously with subclasses A) and C) of the highest class) with relevant experience in similar design work,</w:t>
            </w:r>
          </w:p>
          <w:p w:rsidR="00135169" w:rsidRPr="009E606F" w:rsidRDefault="00D16092" w:rsidP="00D16092">
            <w:pPr>
              <w:pStyle w:val="aff1"/>
              <w:numPr>
                <w:ilvl w:val="0"/>
                <w:numId w:val="17"/>
              </w:numPr>
              <w:shd w:val="clear" w:color="auto" w:fill="FFFFFF"/>
              <w:spacing w:before="100" w:beforeAutospacing="1" w:after="100" w:afterAutospacing="1" w:line="276" w:lineRule="auto"/>
              <w:rPr>
                <w:rFonts w:ascii="GHEA Grapalat" w:hAnsi="GHEA Grapalat" w:cs="Arial"/>
                <w:color w:val="2C2D2E"/>
                <w:sz w:val="20"/>
                <w:szCs w:val="20"/>
                <w:lang w:val="hy-AM"/>
              </w:rPr>
            </w:pPr>
            <w:r w:rsidRPr="00D16092">
              <w:rPr>
                <w:rFonts w:ascii="GHEA Grapalat" w:hAnsi="GHEA Grapalat" w:cs="Sylfaen"/>
                <w:color w:val="000000" w:themeColor="text1"/>
                <w:sz w:val="20"/>
                <w:szCs w:val="20"/>
                <w:lang w:val="hy-AM"/>
              </w:rPr>
              <w:t>• At least 1 engineer-designer licensed in accordance with Order N 143-A of the Chairman of the Urban Development Committee of the Republic of Armenia dated 21.11.2018 with subclass A1) of the first class, with relevant experience in similar design.</w:t>
            </w:r>
          </w:p>
        </w:tc>
      </w:tr>
    </w:tbl>
    <w:p w:rsidR="00135169" w:rsidRPr="00135169" w:rsidRDefault="00135169" w:rsidP="00044102">
      <w:pPr>
        <w:pStyle w:val="a3"/>
        <w:spacing w:line="240" w:lineRule="auto"/>
        <w:ind w:firstLine="0"/>
        <w:rPr>
          <w:rFonts w:ascii="GHEA Grapalat" w:hAnsi="GHEA Grapalat"/>
          <w:i w:val="0"/>
          <w:u w:val="single"/>
          <w:lang w:val="hy-AM"/>
        </w:rPr>
      </w:pPr>
    </w:p>
    <w:sectPr w:rsidR="00135169" w:rsidRPr="00135169"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4D" w:rsidRDefault="0040704D">
      <w:r>
        <w:separator/>
      </w:r>
    </w:p>
  </w:endnote>
  <w:endnote w:type="continuationSeparator" w:id="0">
    <w:p w:rsidR="0040704D" w:rsidRDefault="004070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D93D76">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5A6D7D">
          <w:rPr>
            <w:rFonts w:ascii="GHEA Grapalat" w:hAnsi="GHEA Grapalat"/>
            <w:noProof/>
            <w:sz w:val="24"/>
            <w:szCs w:val="24"/>
          </w:rPr>
          <w:t>8</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4D" w:rsidRDefault="0040704D">
      <w:r>
        <w:separator/>
      </w:r>
    </w:p>
  </w:footnote>
  <w:footnote w:type="continuationSeparator" w:id="0">
    <w:p w:rsidR="0040704D" w:rsidRDefault="004070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2665"/>
    <w:multiLevelType w:val="hybridMultilevel"/>
    <w:tmpl w:val="6ECE5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1104BE"/>
    <w:multiLevelType w:val="hybridMultilevel"/>
    <w:tmpl w:val="CD6EA6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B6D524A"/>
    <w:multiLevelType w:val="hybridMultilevel"/>
    <w:tmpl w:val="4BF670E2"/>
    <w:lvl w:ilvl="0" w:tplc="04190001">
      <w:start w:val="1"/>
      <w:numFmt w:val="bullet"/>
      <w:lvlText w:val=""/>
      <w:lvlJc w:val="left"/>
      <w:pPr>
        <w:ind w:left="1440" w:hanging="360"/>
      </w:pPr>
      <w:rPr>
        <w:rFonts w:ascii="Symbol" w:hAnsi="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9B8315D"/>
    <w:multiLevelType w:val="hybridMultilevel"/>
    <w:tmpl w:val="D0B8BCC8"/>
    <w:lvl w:ilvl="0" w:tplc="88605F84">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31778C1"/>
    <w:multiLevelType w:val="hybridMultilevel"/>
    <w:tmpl w:val="3B2C50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8D67356"/>
    <w:multiLevelType w:val="hybridMultilevel"/>
    <w:tmpl w:val="ED2684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EE9691D"/>
    <w:multiLevelType w:val="hybridMultilevel"/>
    <w:tmpl w:val="FE00DD6E"/>
    <w:lvl w:ilvl="0" w:tplc="756AD5E4">
      <w:start w:val="1"/>
      <w:numFmt w:val="decimal"/>
      <w:lvlText w:val="%1)"/>
      <w:lvlJc w:val="left"/>
      <w:pPr>
        <w:ind w:left="720" w:hanging="360"/>
      </w:pPr>
      <w:rPr>
        <w:b w:val="0"/>
        <w:bCs/>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67E1C0F"/>
    <w:multiLevelType w:val="hybridMultilevel"/>
    <w:tmpl w:val="3E9410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3"/>
  </w:num>
  <w:num w:numId="12">
    <w:abstractNumId w:val="20"/>
  </w:num>
  <w:num w:numId="13">
    <w:abstractNumId w:val="17"/>
  </w:num>
  <w:num w:numId="14">
    <w:abstractNumId w:val="7"/>
  </w:num>
  <w:num w:numId="15">
    <w:abstractNumId w:val="18"/>
  </w:num>
  <w:num w:numId="16">
    <w:abstractNumId w:val="8"/>
  </w:num>
  <w:num w:numId="17">
    <w:abstractNumId w:val="1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A5E"/>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4CB"/>
    <w:rsid w:val="00117964"/>
    <w:rsid w:val="00117DAA"/>
    <w:rsid w:val="00122292"/>
    <w:rsid w:val="00124461"/>
    <w:rsid w:val="001276C9"/>
    <w:rsid w:val="001305C6"/>
    <w:rsid w:val="0013159A"/>
    <w:rsid w:val="00132FA8"/>
    <w:rsid w:val="00133A5A"/>
    <w:rsid w:val="00134D6E"/>
    <w:rsid w:val="00134DC5"/>
    <w:rsid w:val="00135169"/>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AE9"/>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2F7CC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04D"/>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87989"/>
    <w:rsid w:val="005900F2"/>
    <w:rsid w:val="00592A50"/>
    <w:rsid w:val="00593730"/>
    <w:rsid w:val="00594FEE"/>
    <w:rsid w:val="005960B4"/>
    <w:rsid w:val="0059636E"/>
    <w:rsid w:val="00596816"/>
    <w:rsid w:val="005A2E74"/>
    <w:rsid w:val="005A3A35"/>
    <w:rsid w:val="005A3DC6"/>
    <w:rsid w:val="005A3EB8"/>
    <w:rsid w:val="005A6D7D"/>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116"/>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014"/>
    <w:rsid w:val="008D2B99"/>
    <w:rsid w:val="008D493D"/>
    <w:rsid w:val="008D5016"/>
    <w:rsid w:val="008D5704"/>
    <w:rsid w:val="008D77B2"/>
    <w:rsid w:val="008D7FF8"/>
    <w:rsid w:val="008E00F2"/>
    <w:rsid w:val="008E1FEB"/>
    <w:rsid w:val="008E3548"/>
    <w:rsid w:val="008E38E6"/>
    <w:rsid w:val="008E3B1B"/>
    <w:rsid w:val="008E4010"/>
    <w:rsid w:val="008E43BF"/>
    <w:rsid w:val="008E5590"/>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5A3"/>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086C"/>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0B73"/>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092"/>
    <w:rsid w:val="00D161B8"/>
    <w:rsid w:val="00D17258"/>
    <w:rsid w:val="00D219A5"/>
    <w:rsid w:val="00D22464"/>
    <w:rsid w:val="00D25EEE"/>
    <w:rsid w:val="00D27B1C"/>
    <w:rsid w:val="00D27C21"/>
    <w:rsid w:val="00D27F86"/>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3D76"/>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aliases w:val="Обычный (Интернет),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semiHidden/>
    <w:rsid w:val="007602A3"/>
    <w:rPr>
      <w:b/>
      <w:bCs/>
    </w:rPr>
  </w:style>
  <w:style w:type="paragraph" w:styleId="afc">
    <w:name w:val="endnote text"/>
    <w:basedOn w:val="a"/>
    <w:semiHidden/>
    <w:rsid w:val="007602A3"/>
    <w:rPr>
      <w:rFonts w:ascii="Times Armenian" w:hAnsi="Times Armenian"/>
      <w:sz w:val="20"/>
      <w:szCs w:val="20"/>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rPr>
  </w:style>
  <w:style w:type="paragraph" w:styleId="aff">
    <w:name w:val="Revision"/>
    <w:hidden/>
    <w:semiHidden/>
    <w:rsid w:val="007602A3"/>
    <w:rPr>
      <w:rFonts w:ascii="Times Armenian" w:hAnsi="Times Armenian"/>
      <w:sz w:val="24"/>
    </w:rPr>
  </w:style>
  <w:style w:type="table" w:styleId="aff0">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1">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2"/>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2">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1"/>
    <w:uiPriority w:val="34"/>
    <w:qFormat/>
    <w:locked/>
    <w:rsid w:val="00DB3E17"/>
    <w:rPr>
      <w:rFonts w:ascii="Times Armenian" w:hAnsi="Times Armenian" w:cs="Times Armenian"/>
      <w:sz w:val="24"/>
      <w:szCs w:val="24"/>
      <w:lang w:eastAsia="en-GB"/>
    </w:rPr>
  </w:style>
  <w:style w:type="character" w:customStyle="1" w:styleId="afa">
    <w:name w:val="Текст примечания Знак"/>
    <w:link w:val="af9"/>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5">
    <w:name w:val="Emphasis"/>
    <w:qFormat/>
    <w:rsid w:val="00045A5E"/>
    <w:rPr>
      <w:i/>
      <w:iCs/>
    </w:rPr>
  </w:style>
  <w:style w:type="character" w:customStyle="1" w:styleId="ztplmc">
    <w:name w:val="ztplmc"/>
    <w:basedOn w:val="a0"/>
    <w:rsid w:val="00045A5E"/>
  </w:style>
  <w:style w:type="character" w:customStyle="1" w:styleId="hwtze">
    <w:name w:val="hwtze"/>
    <w:basedOn w:val="a0"/>
    <w:rsid w:val="00045A5E"/>
  </w:style>
  <w:style w:type="character" w:customStyle="1" w:styleId="rynqvb">
    <w:name w:val="rynqvb"/>
    <w:basedOn w:val="a0"/>
    <w:rsid w:val="00045A5E"/>
  </w:style>
  <w:style w:type="character" w:customStyle="1" w:styleId="af5">
    <w:name w:val="Обычный (веб) Знак"/>
    <w:aliases w:val="Обычный (Интернет) Знак,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13516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semiHidden/>
    <w:rsid w:val="007602A3"/>
    <w:rPr>
      <w:b/>
      <w:bCs/>
    </w:rPr>
  </w:style>
  <w:style w:type="paragraph" w:styleId="afc">
    <w:name w:val="endnote text"/>
    <w:basedOn w:val="a"/>
    <w:semiHidden/>
    <w:rsid w:val="007602A3"/>
    <w:rPr>
      <w:rFonts w:ascii="Times Armenian" w:hAnsi="Times Armenian"/>
      <w:sz w:val="20"/>
      <w:szCs w:val="20"/>
    </w:rPr>
  </w:style>
  <w:style w:type="character" w:styleId="afd">
    <w:name w:val="endnote reference"/>
    <w:semiHidden/>
    <w:rsid w:val="007602A3"/>
    <w:rPr>
      <w:vertAlign w:val="superscript"/>
    </w:rPr>
  </w:style>
  <w:style w:type="paragraph" w:styleId="afe">
    <w:name w:val="Document Map"/>
    <w:basedOn w:val="a"/>
    <w:semiHidden/>
    <w:rsid w:val="007602A3"/>
    <w:pPr>
      <w:shd w:val="clear" w:color="auto" w:fill="000080"/>
    </w:pPr>
    <w:rPr>
      <w:rFonts w:ascii="Tahoma" w:hAnsi="Tahoma" w:cs="Tahoma"/>
      <w:sz w:val="20"/>
      <w:szCs w:val="20"/>
    </w:rPr>
  </w:style>
  <w:style w:type="paragraph" w:styleId="aff">
    <w:name w:val="Revision"/>
    <w:hidden/>
    <w:semiHidden/>
    <w:rsid w:val="007602A3"/>
    <w:rPr>
      <w:rFonts w:ascii="Times Armenian" w:hAnsi="Times Armenian"/>
      <w:sz w:val="24"/>
    </w:rPr>
  </w:style>
  <w:style w:type="table" w:styleId="aff0">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1">
    <w:name w:val="List Paragraph"/>
    <w:basedOn w:val="a"/>
    <w:link w:val="aff2"/>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3">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4">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2">
    <w:name w:val="List Paragraph Char"/>
    <w:link w:val="aff1"/>
    <w:uiPriority w:val="34"/>
    <w:locked/>
    <w:rsid w:val="00DB3E17"/>
    <w:rPr>
      <w:rFonts w:ascii="Times Armenian" w:hAnsi="Times Armenian" w:cs="Times Armenian"/>
      <w:sz w:val="24"/>
      <w:szCs w:val="24"/>
      <w:lang w:eastAsia="en-GB"/>
    </w:rPr>
  </w:style>
  <w:style w:type="character" w:customStyle="1" w:styleId="afa">
    <w:name w:val="Comment Text Char"/>
    <w:link w:val="af9"/>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347744">
      <w:bodyDiv w:val="1"/>
      <w:marLeft w:val="0"/>
      <w:marRight w:val="0"/>
      <w:marTop w:val="0"/>
      <w:marBottom w:val="0"/>
      <w:divBdr>
        <w:top w:val="none" w:sz="0" w:space="0" w:color="auto"/>
        <w:left w:val="none" w:sz="0" w:space="0" w:color="auto"/>
        <w:bottom w:val="none" w:sz="0" w:space="0" w:color="auto"/>
        <w:right w:val="none" w:sz="0" w:space="0" w:color="auto"/>
      </w:divBdr>
      <w:divsChild>
        <w:div w:id="156044904">
          <w:marLeft w:val="0"/>
          <w:marRight w:val="0"/>
          <w:marTop w:val="0"/>
          <w:marBottom w:val="0"/>
          <w:divBdr>
            <w:top w:val="none" w:sz="0" w:space="0" w:color="auto"/>
            <w:left w:val="none" w:sz="0" w:space="0" w:color="auto"/>
            <w:bottom w:val="none" w:sz="0" w:space="0" w:color="auto"/>
            <w:right w:val="none" w:sz="0" w:space="0" w:color="auto"/>
          </w:divBdr>
          <w:divsChild>
            <w:div w:id="1631790412">
              <w:marLeft w:val="0"/>
              <w:marRight w:val="0"/>
              <w:marTop w:val="0"/>
              <w:marBottom w:val="0"/>
              <w:divBdr>
                <w:top w:val="none" w:sz="0" w:space="0" w:color="auto"/>
                <w:left w:val="none" w:sz="0" w:space="0" w:color="auto"/>
                <w:bottom w:val="none" w:sz="0" w:space="0" w:color="auto"/>
                <w:right w:val="none" w:sz="0" w:space="0" w:color="auto"/>
              </w:divBdr>
            </w:div>
            <w:div w:id="696976408">
              <w:marLeft w:val="0"/>
              <w:marRight w:val="0"/>
              <w:marTop w:val="100"/>
              <w:marBottom w:val="0"/>
              <w:divBdr>
                <w:top w:val="none" w:sz="0" w:space="0" w:color="auto"/>
                <w:left w:val="none" w:sz="0" w:space="0" w:color="auto"/>
                <w:bottom w:val="none" w:sz="0" w:space="0" w:color="auto"/>
                <w:right w:val="none" w:sz="0" w:space="0" w:color="auto"/>
              </w:divBdr>
              <w:divsChild>
                <w:div w:id="1961063580">
                  <w:marLeft w:val="0"/>
                  <w:marRight w:val="0"/>
                  <w:marTop w:val="0"/>
                  <w:marBottom w:val="0"/>
                  <w:divBdr>
                    <w:top w:val="none" w:sz="0" w:space="0" w:color="auto"/>
                    <w:left w:val="none" w:sz="0" w:space="0" w:color="auto"/>
                    <w:bottom w:val="none" w:sz="0" w:space="0" w:color="auto"/>
                    <w:right w:val="none" w:sz="0" w:space="0" w:color="auto"/>
                  </w:divBdr>
                </w:div>
                <w:div w:id="787896657">
                  <w:marLeft w:val="0"/>
                  <w:marRight w:val="0"/>
                  <w:marTop w:val="0"/>
                  <w:marBottom w:val="0"/>
                  <w:divBdr>
                    <w:top w:val="none" w:sz="0" w:space="0" w:color="auto"/>
                    <w:left w:val="none" w:sz="0" w:space="0" w:color="auto"/>
                    <w:bottom w:val="none" w:sz="0" w:space="0" w:color="auto"/>
                    <w:right w:val="none" w:sz="0" w:space="0" w:color="auto"/>
                  </w:divBdr>
                </w:div>
              </w:divsChild>
            </w:div>
            <w:div w:id="185215089">
              <w:marLeft w:val="0"/>
              <w:marRight w:val="0"/>
              <w:marTop w:val="0"/>
              <w:marBottom w:val="0"/>
              <w:divBdr>
                <w:top w:val="none" w:sz="0" w:space="0" w:color="auto"/>
                <w:left w:val="none" w:sz="0" w:space="0" w:color="auto"/>
                <w:bottom w:val="none" w:sz="0" w:space="0" w:color="auto"/>
                <w:right w:val="none" w:sz="0" w:space="0" w:color="auto"/>
              </w:divBdr>
              <w:divsChild>
                <w:div w:id="31399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107148">
          <w:marLeft w:val="0"/>
          <w:marRight w:val="0"/>
          <w:marTop w:val="0"/>
          <w:marBottom w:val="0"/>
          <w:divBdr>
            <w:top w:val="none" w:sz="0" w:space="0" w:color="auto"/>
            <w:left w:val="none" w:sz="0" w:space="0" w:color="auto"/>
            <w:bottom w:val="none" w:sz="0" w:space="0" w:color="auto"/>
            <w:right w:val="none" w:sz="0" w:space="0" w:color="auto"/>
          </w:divBdr>
          <w:divsChild>
            <w:div w:id="1614248250">
              <w:marLeft w:val="0"/>
              <w:marRight w:val="0"/>
              <w:marTop w:val="0"/>
              <w:marBottom w:val="0"/>
              <w:divBdr>
                <w:top w:val="none" w:sz="0" w:space="0" w:color="auto"/>
                <w:left w:val="none" w:sz="0" w:space="0" w:color="auto"/>
                <w:bottom w:val="none" w:sz="0" w:space="0" w:color="auto"/>
                <w:right w:val="none" w:sz="0" w:space="0" w:color="auto"/>
              </w:divBdr>
              <w:divsChild>
                <w:div w:id="1702972647">
                  <w:marLeft w:val="0"/>
                  <w:marRight w:val="0"/>
                  <w:marTop w:val="0"/>
                  <w:marBottom w:val="0"/>
                  <w:divBdr>
                    <w:top w:val="none" w:sz="0" w:space="0" w:color="auto"/>
                    <w:left w:val="none" w:sz="0" w:space="0" w:color="auto"/>
                    <w:bottom w:val="none" w:sz="0" w:space="0" w:color="auto"/>
                    <w:right w:val="none" w:sz="0" w:space="0" w:color="auto"/>
                  </w:divBdr>
                  <w:divsChild>
                    <w:div w:id="120016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999773410">
      <w:bodyDiv w:val="1"/>
      <w:marLeft w:val="0"/>
      <w:marRight w:val="0"/>
      <w:marTop w:val="0"/>
      <w:marBottom w:val="0"/>
      <w:divBdr>
        <w:top w:val="none" w:sz="0" w:space="0" w:color="auto"/>
        <w:left w:val="none" w:sz="0" w:space="0" w:color="auto"/>
        <w:bottom w:val="none" w:sz="0" w:space="0" w:color="auto"/>
        <w:right w:val="none" w:sz="0" w:space="0" w:color="auto"/>
      </w:divBdr>
      <w:divsChild>
        <w:div w:id="870339295">
          <w:marLeft w:val="0"/>
          <w:marRight w:val="0"/>
          <w:marTop w:val="0"/>
          <w:marBottom w:val="0"/>
          <w:divBdr>
            <w:top w:val="none" w:sz="0" w:space="0" w:color="auto"/>
            <w:left w:val="none" w:sz="0" w:space="0" w:color="auto"/>
            <w:bottom w:val="none" w:sz="0" w:space="0" w:color="auto"/>
            <w:right w:val="none" w:sz="0" w:space="0" w:color="auto"/>
          </w:divBdr>
          <w:divsChild>
            <w:div w:id="1530727619">
              <w:marLeft w:val="0"/>
              <w:marRight w:val="0"/>
              <w:marTop w:val="0"/>
              <w:marBottom w:val="0"/>
              <w:divBdr>
                <w:top w:val="none" w:sz="0" w:space="0" w:color="auto"/>
                <w:left w:val="none" w:sz="0" w:space="0" w:color="auto"/>
                <w:bottom w:val="none" w:sz="0" w:space="0" w:color="auto"/>
                <w:right w:val="none" w:sz="0" w:space="0" w:color="auto"/>
              </w:divBdr>
            </w:div>
            <w:div w:id="340594336">
              <w:marLeft w:val="0"/>
              <w:marRight w:val="0"/>
              <w:marTop w:val="100"/>
              <w:marBottom w:val="0"/>
              <w:divBdr>
                <w:top w:val="none" w:sz="0" w:space="0" w:color="auto"/>
                <w:left w:val="none" w:sz="0" w:space="0" w:color="auto"/>
                <w:bottom w:val="none" w:sz="0" w:space="0" w:color="auto"/>
                <w:right w:val="none" w:sz="0" w:space="0" w:color="auto"/>
              </w:divBdr>
              <w:divsChild>
                <w:div w:id="459307498">
                  <w:marLeft w:val="0"/>
                  <w:marRight w:val="0"/>
                  <w:marTop w:val="0"/>
                  <w:marBottom w:val="0"/>
                  <w:divBdr>
                    <w:top w:val="none" w:sz="0" w:space="0" w:color="auto"/>
                    <w:left w:val="none" w:sz="0" w:space="0" w:color="auto"/>
                    <w:bottom w:val="none" w:sz="0" w:space="0" w:color="auto"/>
                    <w:right w:val="none" w:sz="0" w:space="0" w:color="auto"/>
                  </w:divBdr>
                </w:div>
                <w:div w:id="645475044">
                  <w:marLeft w:val="0"/>
                  <w:marRight w:val="0"/>
                  <w:marTop w:val="0"/>
                  <w:marBottom w:val="0"/>
                  <w:divBdr>
                    <w:top w:val="none" w:sz="0" w:space="0" w:color="auto"/>
                    <w:left w:val="none" w:sz="0" w:space="0" w:color="auto"/>
                    <w:bottom w:val="none" w:sz="0" w:space="0" w:color="auto"/>
                    <w:right w:val="none" w:sz="0" w:space="0" w:color="auto"/>
                  </w:divBdr>
                </w:div>
              </w:divsChild>
            </w:div>
            <w:div w:id="211430424">
              <w:marLeft w:val="0"/>
              <w:marRight w:val="0"/>
              <w:marTop w:val="0"/>
              <w:marBottom w:val="0"/>
              <w:divBdr>
                <w:top w:val="none" w:sz="0" w:space="0" w:color="auto"/>
                <w:left w:val="none" w:sz="0" w:space="0" w:color="auto"/>
                <w:bottom w:val="none" w:sz="0" w:space="0" w:color="auto"/>
                <w:right w:val="none" w:sz="0" w:space="0" w:color="auto"/>
              </w:divBdr>
              <w:divsChild>
                <w:div w:id="32605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07168">
          <w:marLeft w:val="0"/>
          <w:marRight w:val="0"/>
          <w:marTop w:val="0"/>
          <w:marBottom w:val="0"/>
          <w:divBdr>
            <w:top w:val="none" w:sz="0" w:space="0" w:color="auto"/>
            <w:left w:val="none" w:sz="0" w:space="0" w:color="auto"/>
            <w:bottom w:val="none" w:sz="0" w:space="0" w:color="auto"/>
            <w:right w:val="none" w:sz="0" w:space="0" w:color="auto"/>
          </w:divBdr>
          <w:divsChild>
            <w:div w:id="1786461307">
              <w:marLeft w:val="0"/>
              <w:marRight w:val="0"/>
              <w:marTop w:val="0"/>
              <w:marBottom w:val="0"/>
              <w:divBdr>
                <w:top w:val="none" w:sz="0" w:space="0" w:color="auto"/>
                <w:left w:val="none" w:sz="0" w:space="0" w:color="auto"/>
                <w:bottom w:val="none" w:sz="0" w:space="0" w:color="auto"/>
                <w:right w:val="none" w:sz="0" w:space="0" w:color="auto"/>
              </w:divBdr>
              <w:divsChild>
                <w:div w:id="529414644">
                  <w:marLeft w:val="0"/>
                  <w:marRight w:val="0"/>
                  <w:marTop w:val="0"/>
                  <w:marBottom w:val="0"/>
                  <w:divBdr>
                    <w:top w:val="none" w:sz="0" w:space="0" w:color="auto"/>
                    <w:left w:val="none" w:sz="0" w:space="0" w:color="auto"/>
                    <w:bottom w:val="none" w:sz="0" w:space="0" w:color="auto"/>
                    <w:right w:val="none" w:sz="0" w:space="0" w:color="auto"/>
                  </w:divBdr>
                  <w:divsChild>
                    <w:div w:id="169845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08882-EB16-4EAE-829E-E593840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3614</Words>
  <Characters>20641</Characters>
  <Application>Microsoft Office Word</Application>
  <DocSecurity>0</DocSecurity>
  <Lines>172</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118</cp:revision>
  <cp:lastPrinted>2017-05-24T11:14:00Z</cp:lastPrinted>
  <dcterms:created xsi:type="dcterms:W3CDTF">2017-09-12T09:54:00Z</dcterms:created>
  <dcterms:modified xsi:type="dcterms:W3CDTF">2026-03-14T15:17:00Z</dcterms:modified>
</cp:coreProperties>
</file>